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spacing w:after="0" w:line="163" w:lineRule="exact"/>
        <w:rPr>
          <w:sz w:val="24"/>
          <w:szCs w:val="24"/>
          <w:color w:val="auto"/>
        </w:rPr>
      </w:pPr>
    </w:p>
    <w:p>
      <w:pPr>
        <w:ind w:left="1760"/>
        <w:spacing w:after="0"/>
        <w:rPr>
          <w:sz w:val="20"/>
          <w:szCs w:val="20"/>
          <w:color w:val="auto"/>
        </w:rPr>
      </w:pPr>
      <w:r>
        <w:rPr>
          <w:rFonts w:ascii="Times New Roman" w:cs="Times New Roman" w:eastAsia="Times New Roman" w:hAnsi="Times New Roman"/>
          <w:sz w:val="24"/>
          <w:szCs w:val="24"/>
          <w:b w:val="1"/>
          <w:bCs w:val="1"/>
          <w:color w:val="auto"/>
        </w:rPr>
        <w:t>HAZARDOUS MATERIALS COMPANY CHECKLIST</w:t>
      </w:r>
    </w:p>
    <w:p>
      <w:pPr>
        <w:spacing w:after="0" w:line="77" w:lineRule="exact"/>
        <w:rPr>
          <w:sz w:val="24"/>
          <w:szCs w:val="24"/>
          <w:color w:val="auto"/>
        </w:rPr>
      </w:pPr>
    </w:p>
    <w:p>
      <w:pPr>
        <w:ind w:left="440"/>
        <w:spacing w:after="0"/>
        <w:rPr>
          <w:sz w:val="20"/>
          <w:szCs w:val="20"/>
          <w:color w:val="auto"/>
        </w:rPr>
      </w:pPr>
      <w:r>
        <w:rPr>
          <w:rFonts w:ascii="Times New Roman" w:cs="Times New Roman" w:eastAsia="Times New Roman" w:hAnsi="Times New Roman"/>
          <w:sz w:val="28"/>
          <w:szCs w:val="28"/>
          <w:b w:val="1"/>
          <w:bCs w:val="1"/>
          <w:color w:val="auto"/>
        </w:rPr>
        <w:t>Personnel Security</w:t>
      </w:r>
    </w:p>
    <w:p>
      <w:pPr>
        <w:ind w:left="700"/>
        <w:spacing w:after="0" w:line="236" w:lineRule="auto"/>
        <w:rPr>
          <w:sz w:val="20"/>
          <w:szCs w:val="20"/>
          <w:color w:val="auto"/>
        </w:rPr>
      </w:pPr>
      <w:r>
        <w:rPr>
          <w:rFonts w:ascii="Times New Roman" w:cs="Times New Roman" w:eastAsia="Times New Roman" w:hAnsi="Times New Roman"/>
          <w:sz w:val="24"/>
          <w:szCs w:val="24"/>
          <w:color w:val="auto"/>
        </w:rPr>
        <w:t>Encourage your employees to report suspicious incidents or events.</w:t>
      </w:r>
    </w:p>
    <w:p>
      <w:pPr>
        <w:ind w:left="700"/>
        <w:spacing w:after="0" w:line="226" w:lineRule="auto"/>
        <w:rPr>
          <w:sz w:val="20"/>
          <w:szCs w:val="20"/>
          <w:color w:val="auto"/>
        </w:rPr>
      </w:pPr>
      <w:r>
        <w:rPr>
          <w:rFonts w:ascii="Times New Roman" w:cs="Times New Roman" w:eastAsia="Times New Roman" w:hAnsi="Times New Roman"/>
          <w:sz w:val="24"/>
          <w:szCs w:val="24"/>
          <w:color w:val="auto"/>
        </w:rPr>
        <w:t>Implement routine security inspections.</w:t>
      </w:r>
    </w:p>
    <w:p>
      <w:pPr>
        <w:jc w:val="both"/>
        <w:ind w:left="700" w:right="440"/>
        <w:spacing w:after="0" w:line="208" w:lineRule="auto"/>
        <w:rPr>
          <w:sz w:val="20"/>
          <w:szCs w:val="20"/>
          <w:color w:val="auto"/>
        </w:rPr>
      </w:pPr>
      <w:r>
        <w:rPr>
          <w:rFonts w:ascii="Times New Roman" w:cs="Times New Roman" w:eastAsia="Times New Roman" w:hAnsi="Times New Roman"/>
          <w:sz w:val="24"/>
          <w:szCs w:val="24"/>
          <w:color w:val="auto"/>
        </w:rPr>
        <w:t>Convene regular employee/management meetings on security measures and awareness.</w:t>
      </w:r>
    </w:p>
    <w:p>
      <w:pPr>
        <w:jc w:val="both"/>
        <w:ind w:left="700" w:right="440"/>
        <w:spacing w:after="0" w:line="208" w:lineRule="auto"/>
        <w:rPr>
          <w:sz w:val="20"/>
          <w:szCs w:val="20"/>
          <w:color w:val="auto"/>
        </w:rPr>
      </w:pPr>
      <w:r>
        <w:rPr>
          <w:rFonts w:ascii="Times New Roman" w:cs="Times New Roman" w:eastAsia="Times New Roman" w:hAnsi="Times New Roman"/>
          <w:sz w:val="24"/>
          <w:szCs w:val="24"/>
          <w:color w:val="auto"/>
        </w:rPr>
        <w:t>Make sure all employees handling or transporting hazardous materials have adequate communication devices in case of emergency. Test these systems.</w:t>
      </w:r>
    </w:p>
    <w:p>
      <w:pPr>
        <w:jc w:val="both"/>
        <w:ind w:left="700" w:right="440"/>
        <w:spacing w:after="0" w:line="208" w:lineRule="auto"/>
        <w:rPr>
          <w:sz w:val="20"/>
          <w:szCs w:val="20"/>
          <w:color w:val="auto"/>
        </w:rPr>
      </w:pPr>
      <w:r>
        <w:rPr>
          <w:rFonts w:ascii="Times New Roman" w:cs="Times New Roman" w:eastAsia="Times New Roman" w:hAnsi="Times New Roman"/>
          <w:sz w:val="24"/>
          <w:szCs w:val="24"/>
          <w:color w:val="auto"/>
        </w:rPr>
        <w:t>If you have a management crisis team, verify their 24/7 contact information and place them on “ready alert.”</w:t>
      </w:r>
    </w:p>
    <w:p>
      <w:pPr>
        <w:ind w:left="700"/>
        <w:spacing w:after="0" w:line="225" w:lineRule="auto"/>
        <w:rPr>
          <w:sz w:val="20"/>
          <w:szCs w:val="20"/>
          <w:color w:val="auto"/>
        </w:rPr>
      </w:pPr>
      <w:r>
        <w:rPr>
          <w:rFonts w:ascii="Times New Roman" w:cs="Times New Roman" w:eastAsia="Times New Roman" w:hAnsi="Times New Roman"/>
          <w:sz w:val="24"/>
          <w:szCs w:val="24"/>
          <w:color w:val="auto"/>
        </w:rPr>
        <w:t>Ensure that all employees have proper and up-to-date identification.</w:t>
      </w:r>
    </w:p>
    <w:p>
      <w:pPr>
        <w:spacing w:after="0" w:line="1" w:lineRule="exact"/>
        <w:rPr>
          <w:sz w:val="24"/>
          <w:szCs w:val="24"/>
          <w:color w:val="auto"/>
        </w:rPr>
      </w:pPr>
    </w:p>
    <w:p>
      <w:pPr>
        <w:jc w:val="both"/>
        <w:ind w:left="700" w:right="440"/>
        <w:spacing w:after="0" w:line="219" w:lineRule="auto"/>
        <w:rPr>
          <w:sz w:val="20"/>
          <w:szCs w:val="20"/>
          <w:color w:val="auto"/>
        </w:rPr>
      </w:pPr>
      <w:r>
        <w:rPr>
          <w:rFonts w:ascii="Times New Roman" w:cs="Times New Roman" w:eastAsia="Times New Roman" w:hAnsi="Times New Roman"/>
          <w:sz w:val="24"/>
          <w:szCs w:val="24"/>
          <w:color w:val="auto"/>
        </w:rPr>
        <w:t>Ensure that company personnel monitor news and other information sources for events or changes in conditions and respond as appropriate.</w:t>
      </w:r>
    </w:p>
    <w:p>
      <w:pPr>
        <w:spacing w:after="0" w:line="2" w:lineRule="exact"/>
        <w:rPr>
          <w:sz w:val="24"/>
          <w:szCs w:val="24"/>
          <w:color w:val="auto"/>
        </w:rPr>
      </w:pPr>
    </w:p>
    <w:p>
      <w:pPr>
        <w:ind w:left="440"/>
        <w:spacing w:after="0"/>
        <w:rPr>
          <w:sz w:val="20"/>
          <w:szCs w:val="20"/>
          <w:color w:val="auto"/>
        </w:rPr>
      </w:pPr>
      <w:r>
        <w:rPr>
          <w:rFonts w:ascii="Times New Roman" w:cs="Times New Roman" w:eastAsia="Times New Roman" w:hAnsi="Times New Roman"/>
          <w:sz w:val="28"/>
          <w:szCs w:val="28"/>
          <w:b w:val="1"/>
          <w:bCs w:val="1"/>
          <w:color w:val="auto"/>
        </w:rPr>
        <w:t>Facility Security</w:t>
      </w:r>
    </w:p>
    <w:p>
      <w:pPr>
        <w:spacing w:after="0" w:line="10" w:lineRule="exact"/>
        <w:rPr>
          <w:sz w:val="24"/>
          <w:szCs w:val="24"/>
          <w:color w:val="auto"/>
        </w:rPr>
      </w:pPr>
    </w:p>
    <w:p>
      <w:pPr>
        <w:jc w:val="both"/>
        <w:ind w:left="700" w:right="440"/>
        <w:spacing w:after="0" w:line="208" w:lineRule="auto"/>
        <w:rPr>
          <w:sz w:val="20"/>
          <w:szCs w:val="20"/>
          <w:color w:val="auto"/>
        </w:rPr>
      </w:pPr>
      <w:r>
        <w:rPr>
          <w:rFonts w:ascii="Times New Roman" w:cs="Times New Roman" w:eastAsia="Times New Roman" w:hAnsi="Times New Roman"/>
          <w:sz w:val="24"/>
          <w:szCs w:val="24"/>
          <w:color w:val="auto"/>
        </w:rPr>
        <w:t>Cooperate with federal or local law enforcement officials concerning security checks or safety checks.</w:t>
      </w:r>
    </w:p>
    <w:p>
      <w:pPr>
        <w:jc w:val="both"/>
        <w:ind w:left="700" w:right="440"/>
        <w:spacing w:after="0" w:line="208" w:lineRule="auto"/>
        <w:rPr>
          <w:sz w:val="20"/>
          <w:szCs w:val="20"/>
          <w:color w:val="auto"/>
        </w:rPr>
      </w:pPr>
      <w:r>
        <w:rPr>
          <w:rFonts w:ascii="Times New Roman" w:cs="Times New Roman" w:eastAsia="Times New Roman" w:hAnsi="Times New Roman"/>
          <w:sz w:val="24"/>
          <w:szCs w:val="24"/>
          <w:color w:val="auto"/>
        </w:rPr>
        <w:t>Restrict the availability of information related to your facility and employees, and the materials you handle.</w:t>
      </w:r>
    </w:p>
    <w:p>
      <w:pPr>
        <w:jc w:val="both"/>
        <w:ind w:left="700" w:right="440"/>
        <w:spacing w:after="0" w:line="202" w:lineRule="auto"/>
        <w:rPr>
          <w:sz w:val="20"/>
          <w:szCs w:val="20"/>
          <w:color w:val="auto"/>
        </w:rPr>
      </w:pPr>
      <w:r>
        <w:rPr>
          <w:rFonts w:ascii="Times New Roman" w:cs="Times New Roman" w:eastAsia="Times New Roman" w:hAnsi="Times New Roman"/>
          <w:sz w:val="24"/>
          <w:szCs w:val="24"/>
          <w:color w:val="auto"/>
        </w:rPr>
        <w:t>Restrict access to a single entry or gate. Control who enters and leaves your facility, if possible. Require visitors to show photo identification and have someone accompany visitors at all times.</w:t>
      </w:r>
    </w:p>
    <w:p>
      <w:pPr>
        <w:spacing w:after="0" w:line="2" w:lineRule="exact"/>
        <w:rPr>
          <w:sz w:val="24"/>
          <w:szCs w:val="24"/>
          <w:color w:val="auto"/>
        </w:rPr>
      </w:pPr>
    </w:p>
    <w:p>
      <w:pPr>
        <w:jc w:val="both"/>
        <w:ind w:left="700" w:right="440"/>
        <w:spacing w:after="0" w:line="208" w:lineRule="auto"/>
        <w:rPr>
          <w:sz w:val="20"/>
          <w:szCs w:val="20"/>
          <w:color w:val="auto"/>
        </w:rPr>
      </w:pPr>
      <w:r>
        <w:rPr>
          <w:rFonts w:ascii="Times New Roman" w:cs="Times New Roman" w:eastAsia="Times New Roman" w:hAnsi="Times New Roman"/>
          <w:sz w:val="24"/>
          <w:szCs w:val="24"/>
          <w:color w:val="auto"/>
        </w:rPr>
        <w:t>Add security guards and increase off-hours patrols by security or law enforcement officials.</w:t>
      </w:r>
    </w:p>
    <w:p>
      <w:pPr>
        <w:jc w:val="both"/>
        <w:ind w:left="700" w:right="440"/>
        <w:spacing w:after="0" w:line="202" w:lineRule="auto"/>
        <w:rPr>
          <w:sz w:val="20"/>
          <w:szCs w:val="20"/>
          <w:color w:val="auto"/>
        </w:rPr>
      </w:pPr>
      <w:r>
        <w:rPr>
          <w:rFonts w:ascii="Times New Roman" w:cs="Times New Roman" w:eastAsia="Times New Roman" w:hAnsi="Times New Roman"/>
          <w:sz w:val="24"/>
          <w:szCs w:val="24"/>
          <w:color w:val="auto"/>
        </w:rPr>
        <w:t>Reduce your internal tolerance for “security anomalies,” such as overdue or missing vehicles, perimeter of physical plant intrusions, unverified visitors, evidence of tampering, and the like.</w:t>
      </w:r>
    </w:p>
    <w:p>
      <w:pPr>
        <w:spacing w:after="0" w:line="2" w:lineRule="exact"/>
        <w:rPr>
          <w:sz w:val="24"/>
          <w:szCs w:val="24"/>
          <w:color w:val="auto"/>
        </w:rPr>
      </w:pPr>
    </w:p>
    <w:p>
      <w:pPr>
        <w:jc w:val="both"/>
        <w:ind w:left="700" w:right="440"/>
        <w:spacing w:after="0" w:line="208" w:lineRule="auto"/>
        <w:rPr>
          <w:sz w:val="20"/>
          <w:szCs w:val="20"/>
          <w:color w:val="auto"/>
        </w:rPr>
      </w:pPr>
      <w:r>
        <w:rPr>
          <w:rFonts w:ascii="Times New Roman" w:cs="Times New Roman" w:eastAsia="Times New Roman" w:hAnsi="Times New Roman"/>
          <w:sz w:val="24"/>
          <w:szCs w:val="24"/>
          <w:color w:val="auto"/>
        </w:rPr>
        <w:t>Install additional security systems on areas containing hazardous materials, if needed.</w:t>
      </w:r>
    </w:p>
    <w:p>
      <w:pPr>
        <w:ind w:left="700"/>
        <w:spacing w:after="0" w:line="225" w:lineRule="auto"/>
        <w:rPr>
          <w:sz w:val="20"/>
          <w:szCs w:val="20"/>
          <w:color w:val="auto"/>
        </w:rPr>
      </w:pPr>
      <w:r>
        <w:rPr>
          <w:rFonts w:ascii="Times New Roman" w:cs="Times New Roman" w:eastAsia="Times New Roman" w:hAnsi="Times New Roman"/>
          <w:sz w:val="24"/>
          <w:szCs w:val="24"/>
          <w:color w:val="auto"/>
        </w:rPr>
        <w:t>Do not preload hazardous materials shipments.</w:t>
      </w:r>
    </w:p>
    <w:p>
      <w:pPr>
        <w:ind w:left="700"/>
        <w:spacing w:after="0" w:line="226" w:lineRule="auto"/>
        <w:rPr>
          <w:sz w:val="20"/>
          <w:szCs w:val="20"/>
          <w:color w:val="auto"/>
        </w:rPr>
      </w:pPr>
      <w:r>
        <w:rPr>
          <w:rFonts w:ascii="Times New Roman" w:cs="Times New Roman" w:eastAsia="Times New Roman" w:hAnsi="Times New Roman"/>
          <w:sz w:val="24"/>
          <w:szCs w:val="24"/>
          <w:color w:val="auto"/>
        </w:rPr>
        <w:t>Require employees to display identification cards or badges while at the facility.</w:t>
      </w:r>
    </w:p>
    <w:p>
      <w:pPr>
        <w:ind w:left="700"/>
        <w:spacing w:after="0" w:line="225" w:lineRule="auto"/>
        <w:rPr>
          <w:sz w:val="20"/>
          <w:szCs w:val="20"/>
          <w:color w:val="auto"/>
        </w:rPr>
      </w:pPr>
      <w:r>
        <w:rPr>
          <w:rFonts w:ascii="Times New Roman" w:cs="Times New Roman" w:eastAsia="Times New Roman" w:hAnsi="Times New Roman"/>
          <w:sz w:val="24"/>
          <w:szCs w:val="24"/>
          <w:color w:val="auto"/>
        </w:rPr>
        <w:t>Conduct spot checks of personnel and vehicles.</w:t>
      </w:r>
    </w:p>
    <w:p>
      <w:pPr>
        <w:ind w:left="700"/>
        <w:spacing w:after="0" w:line="226" w:lineRule="auto"/>
        <w:rPr>
          <w:sz w:val="20"/>
          <w:szCs w:val="20"/>
          <w:color w:val="auto"/>
        </w:rPr>
      </w:pPr>
      <w:r>
        <w:rPr>
          <w:rFonts w:ascii="Times New Roman" w:cs="Times New Roman" w:eastAsia="Times New Roman" w:hAnsi="Times New Roman"/>
          <w:sz w:val="24"/>
          <w:szCs w:val="24"/>
          <w:color w:val="auto"/>
        </w:rPr>
        <w:t>Test your emergency response communications systems.</w:t>
      </w:r>
    </w:p>
    <w:p>
      <w:pPr>
        <w:jc w:val="both"/>
        <w:ind w:left="700" w:right="440"/>
        <w:spacing w:after="0" w:line="199" w:lineRule="auto"/>
        <w:rPr>
          <w:sz w:val="20"/>
          <w:szCs w:val="20"/>
          <w:color w:val="auto"/>
        </w:rPr>
      </w:pPr>
      <w:r>
        <w:rPr>
          <w:rFonts w:ascii="Times New Roman" w:cs="Times New Roman" w:eastAsia="Times New Roman" w:hAnsi="Times New Roman"/>
          <w:sz w:val="24"/>
          <w:szCs w:val="24"/>
          <w:color w:val="auto"/>
        </w:rPr>
        <w:t>Upgrade security procedures for pick-ups and deliveries. Verify all paperwork and require pick-up and delivery appointments from known vendors. Require pick-up drivers to provide driver’s name and vehicle number—confirm with vendor. Accept deliveries in designated areas only.</w:t>
      </w:r>
    </w:p>
    <w:p>
      <w:pPr>
        <w:spacing w:after="0" w:line="3" w:lineRule="exact"/>
        <w:rPr>
          <w:sz w:val="24"/>
          <w:szCs w:val="24"/>
          <w:color w:val="auto"/>
        </w:rPr>
      </w:pPr>
    </w:p>
    <w:p>
      <w:pPr>
        <w:jc w:val="both"/>
        <w:ind w:left="700" w:right="440"/>
        <w:spacing w:after="0" w:line="208" w:lineRule="auto"/>
        <w:rPr>
          <w:sz w:val="20"/>
          <w:szCs w:val="20"/>
          <w:color w:val="auto"/>
        </w:rPr>
      </w:pPr>
      <w:r>
        <w:rPr>
          <w:rFonts w:ascii="Times New Roman" w:cs="Times New Roman" w:eastAsia="Times New Roman" w:hAnsi="Times New Roman"/>
          <w:sz w:val="24"/>
          <w:szCs w:val="24"/>
          <w:color w:val="auto"/>
        </w:rPr>
        <w:t>Confirm legitimacy of new vendors through listings in phone book or industry publications, websites, or references.</w:t>
      </w:r>
    </w:p>
    <w:p>
      <w:pPr>
        <w:jc w:val="both"/>
        <w:ind w:left="700" w:right="440"/>
        <w:spacing w:after="0" w:line="208" w:lineRule="auto"/>
        <w:rPr>
          <w:sz w:val="20"/>
          <w:szCs w:val="20"/>
          <w:color w:val="auto"/>
        </w:rPr>
      </w:pPr>
      <w:r>
        <w:rPr>
          <w:rFonts w:ascii="Times New Roman" w:cs="Times New Roman" w:eastAsia="Times New Roman" w:hAnsi="Times New Roman"/>
          <w:sz w:val="24"/>
          <w:szCs w:val="24"/>
          <w:color w:val="auto"/>
        </w:rPr>
        <w:t>Secure hazardous materials in locked buildings or fenced areas. Have a sign-out system for keys.</w:t>
      </w:r>
    </w:p>
    <w:p>
      <w:pPr>
        <w:jc w:val="both"/>
        <w:ind w:left="700" w:right="440"/>
        <w:spacing w:after="0" w:line="208" w:lineRule="auto"/>
        <w:rPr>
          <w:sz w:val="20"/>
          <w:szCs w:val="20"/>
          <w:color w:val="auto"/>
        </w:rPr>
      </w:pPr>
      <w:r>
        <w:rPr>
          <w:rFonts w:ascii="Times New Roman" w:cs="Times New Roman" w:eastAsia="Times New Roman" w:hAnsi="Times New Roman"/>
          <w:sz w:val="24"/>
          <w:szCs w:val="24"/>
          <w:color w:val="auto"/>
        </w:rPr>
        <w:t>Secure valves, manways, and other fixtures on transportation equipment when not in use. Secure all rail, truck, and barge containers when stored at your location.</w:t>
      </w:r>
    </w:p>
    <w:p>
      <w:pPr>
        <w:jc w:val="both"/>
        <w:ind w:left="700" w:right="440"/>
        <w:spacing w:after="0" w:line="208" w:lineRule="auto"/>
        <w:rPr>
          <w:sz w:val="20"/>
          <w:szCs w:val="20"/>
          <w:color w:val="auto"/>
        </w:rPr>
      </w:pPr>
      <w:r>
        <w:rPr>
          <w:rFonts w:ascii="Times New Roman" w:cs="Times New Roman" w:eastAsia="Times New Roman" w:hAnsi="Times New Roman"/>
          <w:sz w:val="24"/>
          <w:szCs w:val="24"/>
          <w:color w:val="auto"/>
        </w:rPr>
        <w:t>Use tamper-resistant or tamper-evident seals and locks on cargo compartment openings.</w:t>
      </w:r>
    </w:p>
    <w:p>
      <w:pPr>
        <w:jc w:val="both"/>
        <w:ind w:left="700" w:right="440"/>
        <w:spacing w:after="0" w:line="219" w:lineRule="auto"/>
        <w:rPr>
          <w:sz w:val="20"/>
          <w:szCs w:val="20"/>
          <w:color w:val="auto"/>
        </w:rPr>
      </w:pPr>
      <w:r>
        <w:rPr>
          <w:rFonts w:ascii="Times New Roman" w:cs="Times New Roman" w:eastAsia="Times New Roman" w:hAnsi="Times New Roman"/>
          <w:sz w:val="24"/>
          <w:szCs w:val="24"/>
          <w:color w:val="auto"/>
        </w:rPr>
        <w:t>Maintain current inventories of on-site hazardous materials and check accounts for shortages or discrepancies.</w:t>
      </w:r>
    </w:p>
    <w:p>
      <w:pPr>
        <w:spacing w:after="0" w:line="2" w:lineRule="exact"/>
        <w:rPr>
          <w:sz w:val="24"/>
          <w:szCs w:val="24"/>
          <w:color w:val="auto"/>
        </w:rPr>
      </w:pPr>
    </w:p>
    <w:p>
      <w:pPr>
        <w:ind w:left="440"/>
        <w:spacing w:after="0"/>
        <w:rPr>
          <w:sz w:val="20"/>
          <w:szCs w:val="20"/>
          <w:color w:val="auto"/>
        </w:rPr>
      </w:pPr>
      <w:r>
        <w:rPr>
          <w:rFonts w:ascii="Times New Roman" w:cs="Times New Roman" w:eastAsia="Times New Roman" w:hAnsi="Times New Roman"/>
          <w:sz w:val="28"/>
          <w:szCs w:val="28"/>
          <w:b w:val="1"/>
          <w:bCs w:val="1"/>
          <w:color w:val="auto"/>
        </w:rPr>
        <w:t>En Route Security</w:t>
      </w:r>
    </w:p>
    <w:p>
      <w:pPr>
        <w:spacing w:after="0" w:line="10" w:lineRule="exact"/>
        <w:rPr>
          <w:sz w:val="24"/>
          <w:szCs w:val="24"/>
          <w:color w:val="auto"/>
        </w:rPr>
      </w:pPr>
    </w:p>
    <w:p>
      <w:pPr>
        <w:jc w:val="both"/>
        <w:ind w:left="700" w:right="440"/>
        <w:spacing w:after="0" w:line="208" w:lineRule="auto"/>
        <w:rPr>
          <w:sz w:val="20"/>
          <w:szCs w:val="20"/>
          <w:color w:val="auto"/>
        </w:rPr>
      </w:pPr>
      <w:r>
        <w:rPr>
          <w:rFonts w:ascii="Times New Roman" w:cs="Times New Roman" w:eastAsia="Times New Roman" w:hAnsi="Times New Roman"/>
          <w:sz w:val="24"/>
          <w:szCs w:val="24"/>
          <w:color w:val="auto"/>
        </w:rPr>
        <w:t>Use carrier safety ratings, assessments, safety surveys, or audits and ask the carrier to provide information on security measures it has implemented.</w:t>
      </w:r>
    </w:p>
    <w:p>
      <w:pPr>
        <w:jc w:val="both"/>
        <w:ind w:left="700" w:right="440" w:firstLine="30"/>
        <w:spacing w:after="0" w:line="219" w:lineRule="auto"/>
        <w:rPr>
          <w:sz w:val="20"/>
          <w:szCs w:val="20"/>
          <w:color w:val="auto"/>
        </w:rPr>
      </w:pPr>
      <w:r>
        <w:rPr>
          <w:rFonts w:ascii="Times New Roman" w:cs="Times New Roman" w:eastAsia="Times New Roman" w:hAnsi="Times New Roman"/>
          <w:sz w:val="24"/>
          <w:szCs w:val="24"/>
          <w:color w:val="auto"/>
        </w:rPr>
        <w:t>Verify that the carrier has an appropriate employee hiring and review process, including background checks, and an ongoing security training program.</w:t>
      </w:r>
    </w:p>
    <w:p>
      <w:pPr>
        <w:sectPr>
          <w:pgSz w:w="12240" w:h="15840" w:orient="portrait"/>
          <w:cols w:equalWidth="0" w:num="1">
            <w:col w:w="9360"/>
          </w:cols>
          <w:pgMar w:left="1440" w:top="1440" w:right="1440" w:bottom="930" w:gutter="0" w:footer="0" w:header="0"/>
        </w:sectPr>
      </w:pPr>
    </w:p>
    <w:p>
      <w:pPr>
        <w:jc w:val="both"/>
        <w:ind w:left="700" w:right="440"/>
        <w:spacing w:after="0" w:line="219" w:lineRule="auto"/>
        <w:rPr>
          <w:sz w:val="20"/>
          <w:szCs w:val="20"/>
          <w:color w:val="auto"/>
        </w:rPr>
      </w:pPr>
      <w:r>
        <w:rPr>
          <w:rFonts w:ascii="Times New Roman" w:cs="Times New Roman" w:eastAsia="Times New Roman" w:hAnsi="Times New Roman"/>
          <w:sz w:val="24"/>
          <w:szCs w:val="24"/>
          <w:color w:val="auto"/>
        </w:rPr>
        <w:t>Verify identity of carrier or driver before hazardous materials loading. Ask driver for photo identification and compare with information provided by carrier.</w:t>
      </w:r>
    </w:p>
    <w:p>
      <w:pPr>
        <w:spacing w:after="0" w:line="1" w:lineRule="exact"/>
        <w:rPr>
          <w:sz w:val="20"/>
          <w:szCs w:val="20"/>
          <w:color w:val="auto"/>
        </w:rPr>
      </w:pPr>
    </w:p>
    <w:p>
      <w:pPr>
        <w:jc w:val="both"/>
        <w:ind w:left="700" w:right="440"/>
        <w:spacing w:after="0" w:line="208" w:lineRule="auto"/>
        <w:rPr>
          <w:sz w:val="20"/>
          <w:szCs w:val="20"/>
          <w:color w:val="auto"/>
        </w:rPr>
      </w:pPr>
      <w:r>
        <w:rPr>
          <w:rFonts w:ascii="Times New Roman" w:cs="Times New Roman" w:eastAsia="Times New Roman" w:hAnsi="Times New Roman"/>
          <w:sz w:val="24"/>
          <w:szCs w:val="24"/>
          <w:color w:val="auto"/>
        </w:rPr>
        <w:t>Ask the driver to tell you the name of the consignee and the destination for the material, and confirm with your records before releasing shipments.</w:t>
      </w:r>
    </w:p>
    <w:p>
      <w:pPr>
        <w:jc w:val="both"/>
        <w:ind w:left="700" w:right="440"/>
        <w:spacing w:after="0" w:line="208" w:lineRule="auto"/>
        <w:rPr>
          <w:sz w:val="20"/>
          <w:szCs w:val="20"/>
          <w:color w:val="auto"/>
        </w:rPr>
      </w:pPr>
      <w:r>
        <w:rPr>
          <w:rFonts w:ascii="Times New Roman" w:cs="Times New Roman" w:eastAsia="Times New Roman" w:hAnsi="Times New Roman"/>
          <w:sz w:val="24"/>
          <w:szCs w:val="24"/>
          <w:color w:val="auto"/>
        </w:rPr>
        <w:t>Identify preferred and alternate routing, including acceptable deviations. Make sure routing complies with local routing restrictions.</w:t>
      </w:r>
    </w:p>
    <w:p>
      <w:pPr>
        <w:ind w:left="720"/>
        <w:spacing w:after="0" w:line="225" w:lineRule="auto"/>
        <w:rPr>
          <w:sz w:val="20"/>
          <w:szCs w:val="20"/>
          <w:color w:val="auto"/>
        </w:rPr>
      </w:pPr>
      <w:r>
        <w:rPr>
          <w:rFonts w:ascii="Times New Roman" w:cs="Times New Roman" w:eastAsia="Times New Roman" w:hAnsi="Times New Roman"/>
          <w:sz w:val="24"/>
          <w:szCs w:val="24"/>
          <w:color w:val="auto"/>
        </w:rPr>
        <w:t>If possible, alternate routes to frequent destinations.</w:t>
      </w:r>
    </w:p>
    <w:p>
      <w:pPr>
        <w:spacing w:after="0" w:line="1" w:lineRule="exact"/>
        <w:rPr>
          <w:sz w:val="20"/>
          <w:szCs w:val="20"/>
          <w:color w:val="auto"/>
        </w:rPr>
      </w:pPr>
    </w:p>
    <w:p>
      <w:pPr>
        <w:jc w:val="both"/>
        <w:ind w:left="700" w:right="440"/>
        <w:spacing w:after="0" w:line="208" w:lineRule="auto"/>
        <w:rPr>
          <w:sz w:val="20"/>
          <w:szCs w:val="20"/>
          <w:color w:val="auto"/>
        </w:rPr>
      </w:pPr>
      <w:r>
        <w:rPr>
          <w:rFonts w:ascii="Times New Roman" w:cs="Times New Roman" w:eastAsia="Times New Roman" w:hAnsi="Times New Roman"/>
          <w:sz w:val="24"/>
          <w:szCs w:val="24"/>
          <w:color w:val="auto"/>
        </w:rPr>
        <w:t>Minimize exposure in downtown or heavily populated areas, and expedite the shipment to the final destination.</w:t>
      </w:r>
    </w:p>
    <w:p>
      <w:pPr>
        <w:jc w:val="both"/>
        <w:ind w:left="700" w:right="440"/>
        <w:spacing w:after="0" w:line="208" w:lineRule="auto"/>
        <w:rPr>
          <w:sz w:val="20"/>
          <w:szCs w:val="20"/>
          <w:color w:val="auto"/>
        </w:rPr>
      </w:pPr>
      <w:r>
        <w:rPr>
          <w:rFonts w:ascii="Times New Roman" w:cs="Times New Roman" w:eastAsia="Times New Roman" w:hAnsi="Times New Roman"/>
          <w:sz w:val="24"/>
          <w:szCs w:val="24"/>
          <w:color w:val="auto"/>
        </w:rPr>
        <w:t>Minimize stops en route; if you must stop, select locations with adequate lighting on well-traveled roads and avoid high crime or dangerous areas.</w:t>
      </w:r>
    </w:p>
    <w:p>
      <w:pPr>
        <w:ind w:left="700"/>
        <w:spacing w:after="0" w:line="225" w:lineRule="auto"/>
        <w:rPr>
          <w:sz w:val="20"/>
          <w:szCs w:val="20"/>
          <w:color w:val="auto"/>
        </w:rPr>
      </w:pPr>
      <w:r>
        <w:rPr>
          <w:rFonts w:ascii="Times New Roman" w:cs="Times New Roman" w:eastAsia="Times New Roman" w:hAnsi="Times New Roman"/>
          <w:sz w:val="24"/>
          <w:szCs w:val="24"/>
          <w:color w:val="auto"/>
        </w:rPr>
        <w:t>If materials are stored during transportation, make sure storage facilities are secure.</w:t>
      </w:r>
    </w:p>
    <w:p>
      <w:pPr>
        <w:spacing w:after="0" w:line="1" w:lineRule="exact"/>
        <w:rPr>
          <w:sz w:val="20"/>
          <w:szCs w:val="20"/>
          <w:color w:val="auto"/>
        </w:rPr>
      </w:pPr>
    </w:p>
    <w:p>
      <w:pPr>
        <w:jc w:val="both"/>
        <w:ind w:left="700" w:right="440"/>
        <w:spacing w:after="0" w:line="202" w:lineRule="auto"/>
        <w:rPr>
          <w:sz w:val="20"/>
          <w:szCs w:val="20"/>
          <w:color w:val="auto"/>
        </w:rPr>
      </w:pPr>
      <w:r>
        <w:rPr>
          <w:rFonts w:ascii="Times New Roman" w:cs="Times New Roman" w:eastAsia="Times New Roman" w:hAnsi="Times New Roman"/>
          <w:sz w:val="24"/>
          <w:szCs w:val="24"/>
          <w:color w:val="auto"/>
        </w:rPr>
        <w:t>Train drivers how to avoid hijackings or theft of property–keep vehicles locked when parked and avoid conversation on open channels or with strangers about route, cargo, and destinations.</w:t>
      </w:r>
    </w:p>
    <w:p>
      <w:pPr>
        <w:spacing w:after="0" w:line="2" w:lineRule="exact"/>
        <w:rPr>
          <w:sz w:val="20"/>
          <w:szCs w:val="20"/>
          <w:color w:val="auto"/>
        </w:rPr>
      </w:pPr>
    </w:p>
    <w:p>
      <w:pPr>
        <w:jc w:val="both"/>
        <w:ind w:left="700" w:right="440"/>
        <w:spacing w:after="0" w:line="208" w:lineRule="auto"/>
        <w:rPr>
          <w:sz w:val="20"/>
          <w:szCs w:val="20"/>
          <w:color w:val="auto"/>
        </w:rPr>
      </w:pPr>
      <w:r>
        <w:rPr>
          <w:rFonts w:ascii="Times New Roman" w:cs="Times New Roman" w:eastAsia="Times New Roman" w:hAnsi="Times New Roman"/>
          <w:sz w:val="24"/>
          <w:szCs w:val="24"/>
          <w:color w:val="auto"/>
        </w:rPr>
        <w:t>Consider an escort or guard for high-hazard shipments (e.g., explosives, radioactive materials, or inhalation hazard toxics).</w:t>
      </w:r>
    </w:p>
    <w:p>
      <w:pPr>
        <w:jc w:val="both"/>
        <w:ind w:left="700" w:right="440"/>
        <w:spacing w:after="0" w:line="199" w:lineRule="auto"/>
        <w:rPr>
          <w:sz w:val="20"/>
          <w:szCs w:val="20"/>
          <w:color w:val="auto"/>
        </w:rPr>
      </w:pPr>
      <w:r>
        <w:rPr>
          <w:rFonts w:ascii="Times New Roman" w:cs="Times New Roman" w:eastAsia="Times New Roman" w:hAnsi="Times New Roman"/>
          <w:sz w:val="24"/>
          <w:szCs w:val="24"/>
          <w:color w:val="auto"/>
        </w:rPr>
        <w:t>Consider using advanced technology to track or protect your cargo en route to their destination (e.g., satellite tracking systems, antitheft systems for trailers and tractors, and surveillance systems). GPS tracking systems should relay updates more frequently.</w:t>
      </w:r>
    </w:p>
    <w:p>
      <w:pPr>
        <w:ind w:left="700"/>
        <w:spacing w:after="0" w:line="227" w:lineRule="auto"/>
        <w:rPr>
          <w:sz w:val="20"/>
          <w:szCs w:val="20"/>
          <w:color w:val="auto"/>
        </w:rPr>
      </w:pPr>
      <w:r>
        <w:rPr>
          <w:rFonts w:ascii="Times New Roman" w:cs="Times New Roman" w:eastAsia="Times New Roman" w:hAnsi="Times New Roman"/>
          <w:sz w:val="24"/>
          <w:szCs w:val="24"/>
          <w:color w:val="auto"/>
        </w:rPr>
        <w:t>Install tamper-proof seals on all valves and package or container openings.</w:t>
      </w:r>
    </w:p>
    <w:p>
      <w:pPr>
        <w:spacing w:after="0" w:line="1" w:lineRule="exact"/>
        <w:rPr>
          <w:sz w:val="20"/>
          <w:szCs w:val="20"/>
          <w:color w:val="auto"/>
        </w:rPr>
      </w:pPr>
    </w:p>
    <w:p>
      <w:pPr>
        <w:jc w:val="both"/>
        <w:ind w:left="700" w:right="440"/>
        <w:spacing w:after="0" w:line="208" w:lineRule="auto"/>
        <w:rPr>
          <w:sz w:val="20"/>
          <w:szCs w:val="20"/>
          <w:color w:val="auto"/>
        </w:rPr>
      </w:pPr>
      <w:r>
        <w:rPr>
          <w:rFonts w:ascii="Times New Roman" w:cs="Times New Roman" w:eastAsia="Times New Roman" w:hAnsi="Times New Roman"/>
          <w:sz w:val="24"/>
          <w:szCs w:val="24"/>
          <w:color w:val="auto"/>
        </w:rPr>
        <w:t>Implement a system for a customer to alert the shipper if a hazardous materials shipment is not received when expected.</w:t>
      </w:r>
    </w:p>
    <w:p>
      <w:pPr>
        <w:jc w:val="both"/>
        <w:ind w:left="700" w:right="440"/>
        <w:spacing w:after="0" w:line="208" w:lineRule="auto"/>
        <w:rPr>
          <w:sz w:val="20"/>
          <w:szCs w:val="20"/>
          <w:color w:val="auto"/>
        </w:rPr>
      </w:pPr>
      <w:r>
        <w:rPr>
          <w:rFonts w:ascii="Times New Roman" w:cs="Times New Roman" w:eastAsia="Times New Roman" w:hAnsi="Times New Roman"/>
          <w:sz w:val="24"/>
          <w:szCs w:val="24"/>
          <w:color w:val="auto"/>
        </w:rPr>
        <w:t>When products are delivered, check the carrier’s identity with shipping documents provided by the shipper.</w:t>
      </w:r>
    </w:p>
    <w:p>
      <w:pPr>
        <w:jc w:val="both"/>
        <w:ind w:left="700" w:right="440"/>
        <w:spacing w:after="0" w:line="202" w:lineRule="auto"/>
        <w:rPr>
          <w:sz w:val="20"/>
          <w:szCs w:val="20"/>
          <w:color w:val="auto"/>
        </w:rPr>
      </w:pPr>
      <w:r>
        <w:rPr>
          <w:rFonts w:ascii="Times New Roman" w:cs="Times New Roman" w:eastAsia="Times New Roman" w:hAnsi="Times New Roman"/>
          <w:sz w:val="24"/>
          <w:szCs w:val="24"/>
          <w:color w:val="auto"/>
        </w:rPr>
        <w:t>Get to know your customers and their hazardous materials programs. If you suspect you shipped or delivered a hazardous material to someone who may intend to use it for a criminal activity, notify your local FBI office or local law enforcement officials.</w:t>
      </w:r>
    </w:p>
    <w:p>
      <w:pPr>
        <w:spacing w:after="0" w:line="2" w:lineRule="exact"/>
        <w:rPr>
          <w:sz w:val="20"/>
          <w:szCs w:val="20"/>
          <w:color w:val="auto"/>
        </w:rPr>
      </w:pPr>
    </w:p>
    <w:p>
      <w:pPr>
        <w:jc w:val="both"/>
        <w:ind w:left="700" w:right="440"/>
        <w:spacing w:after="0" w:line="219" w:lineRule="auto"/>
        <w:rPr>
          <w:sz w:val="20"/>
          <w:szCs w:val="20"/>
          <w:color w:val="auto"/>
        </w:rPr>
      </w:pPr>
      <w:r>
        <w:rPr>
          <w:rFonts w:ascii="Times New Roman" w:cs="Times New Roman" w:eastAsia="Times New Roman" w:hAnsi="Times New Roman"/>
          <w:sz w:val="24"/>
          <w:szCs w:val="24"/>
          <w:color w:val="auto"/>
        </w:rPr>
        <w:t>Report any suspicious or unusual behavior or incidents to your local law enforcement officials.</w:t>
      </w:r>
    </w:p>
    <w:sectPr>
      <w:pgSz w:w="12240" w:h="15840" w:orient="portrait"/>
      <w:cols w:equalWidth="0" w:num="1">
        <w:col w:w="9360"/>
      </w:cols>
      <w:pgMar w:left="1440" w:top="1376"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2019-09-10T15:40:38Z</dcterms:created>
  <dcterms:modified xsi:type="dcterms:W3CDTF">2019-09-10T15:40:38Z</dcterms:modified>
</cp:coreProperties>
</file>