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EF6" w:rsidRDefault="00F133AC" w:rsidP="000D0DF2">
      <w:pPr>
        <w:pStyle w:val="Heading1"/>
        <w:spacing w:after="240"/>
        <w:jc w:val="center"/>
        <w:rPr>
          <w:color w:val="A6A6A6" w:themeColor="background1" w:themeShade="A6"/>
        </w:rPr>
      </w:pPr>
      <w:r>
        <w:t>Risk Register</w:t>
      </w:r>
      <w:r w:rsidR="00343F24">
        <w:t xml:space="preserve"> </w:t>
      </w:r>
      <w:r w:rsidR="00343F24" w:rsidRPr="00542449">
        <w:rPr>
          <w:color w:val="A6A6A6" w:themeColor="background1" w:themeShade="A6"/>
        </w:rPr>
        <w:t>Example</w:t>
      </w:r>
    </w:p>
    <w:p w:rsidR="00972363" w:rsidRDefault="00972363" w:rsidP="006D1DD4">
      <w:pPr>
        <w:pStyle w:val="Heading2"/>
        <w:jc w:val="center"/>
      </w:pPr>
      <w:r w:rsidRPr="00972363">
        <w:t>Activity or trip:</w:t>
      </w:r>
      <w:r>
        <w:t xml:space="preserve"> Abseiling at Pryors Bluff</w:t>
      </w:r>
    </w:p>
    <w:p w:rsidR="00972363" w:rsidRPr="00972363" w:rsidRDefault="00972363" w:rsidP="00972363">
      <w:r w:rsidRPr="00972363">
        <w:rPr>
          <w:b/>
        </w:rPr>
        <w:t>Last review date:</w:t>
      </w:r>
      <w:r>
        <w:t xml:space="preserve"> January 2017</w:t>
      </w:r>
      <w:r>
        <w:tab/>
      </w:r>
      <w:r>
        <w:tab/>
      </w:r>
      <w:r w:rsidR="006D1DD4">
        <w:tab/>
      </w:r>
      <w:r w:rsidR="006D1DD4">
        <w:tab/>
      </w:r>
      <w:r w:rsidRPr="00972363">
        <w:rPr>
          <w:b/>
        </w:rPr>
        <w:t>Changes during the year:</w:t>
      </w:r>
      <w:r>
        <w:t xml:space="preserve"> </w:t>
      </w:r>
      <w:r w:rsidRPr="006D1DD4">
        <w:rPr>
          <w:color w:val="FF0000"/>
        </w:rPr>
        <w:t>Noted in red</w:t>
      </w:r>
      <w:r>
        <w:tab/>
      </w:r>
      <w:r>
        <w:tab/>
      </w:r>
      <w:r w:rsidR="006D1DD4">
        <w:tab/>
        <w:t xml:space="preserve"> </w:t>
      </w:r>
      <w:r w:rsidRPr="00972363">
        <w:rPr>
          <w:b/>
        </w:rPr>
        <w:t>Next review date:</w:t>
      </w:r>
      <w:r>
        <w:t xml:space="preserve"> January 2018</w:t>
      </w:r>
    </w:p>
    <w:p w:rsidR="00764A69" w:rsidRPr="00764A69" w:rsidRDefault="00764A69" w:rsidP="006D1DD4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3111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2902"/>
        <w:gridCol w:w="2902"/>
        <w:gridCol w:w="1094"/>
        <w:gridCol w:w="7"/>
        <w:gridCol w:w="1087"/>
        <w:gridCol w:w="5119"/>
      </w:tblGrid>
      <w:tr w:rsidR="006F5C8E" w:rsidTr="006F5C8E">
        <w:trPr>
          <w:tblHeader/>
        </w:trPr>
        <w:tc>
          <w:tcPr>
            <w:tcW w:w="2904" w:type="dxa"/>
            <w:shd w:val="clear" w:color="auto" w:fill="D9E2F3" w:themeFill="accent1" w:themeFillTint="33"/>
          </w:tcPr>
          <w:p w:rsidR="006F5C8E" w:rsidRDefault="006F5C8E" w:rsidP="00F67547">
            <w:pPr>
              <w:spacing w:before="60" w:after="60"/>
              <w:rPr>
                <w:b/>
              </w:rPr>
            </w:pPr>
            <w:r w:rsidRPr="00F133AC">
              <w:rPr>
                <w:b/>
              </w:rPr>
              <w:t>Hazard</w:t>
            </w:r>
          </w:p>
          <w:p w:rsidR="006F5C8E" w:rsidRPr="00F133AC" w:rsidRDefault="006F5C8E" w:rsidP="00F67547">
            <w:pPr>
              <w:spacing w:before="60" w:after="60"/>
            </w:pPr>
            <w:r w:rsidRPr="00F133AC">
              <w:t>What could cause harm?</w:t>
            </w:r>
          </w:p>
        </w:tc>
        <w:tc>
          <w:tcPr>
            <w:tcW w:w="2904" w:type="dxa"/>
            <w:shd w:val="clear" w:color="auto" w:fill="D9E2F3" w:themeFill="accent1" w:themeFillTint="33"/>
          </w:tcPr>
          <w:p w:rsidR="006F5C8E" w:rsidRDefault="006F5C8E" w:rsidP="00F67547">
            <w:pPr>
              <w:spacing w:before="60" w:after="60"/>
              <w:rPr>
                <w:b/>
              </w:rPr>
            </w:pPr>
            <w:r w:rsidRPr="00F133AC">
              <w:rPr>
                <w:b/>
              </w:rPr>
              <w:t>Risk</w:t>
            </w:r>
          </w:p>
          <w:p w:rsidR="006F5C8E" w:rsidRPr="00F133AC" w:rsidRDefault="006F5C8E" w:rsidP="00F67547">
            <w:pPr>
              <w:spacing w:before="60" w:after="60"/>
            </w:pPr>
            <w:r w:rsidRPr="00F133AC">
              <w:t>What harm could be caused?</w:t>
            </w:r>
          </w:p>
        </w:tc>
        <w:tc>
          <w:tcPr>
            <w:tcW w:w="1101" w:type="dxa"/>
            <w:gridSpan w:val="2"/>
            <w:shd w:val="clear" w:color="auto" w:fill="D9E2F3" w:themeFill="accent1" w:themeFillTint="33"/>
          </w:tcPr>
          <w:p w:rsidR="006F5C8E" w:rsidRPr="00F133AC" w:rsidRDefault="006F5C8E" w:rsidP="00F67547">
            <w:pPr>
              <w:spacing w:before="60" w:after="6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133AC">
              <w:rPr>
                <w:b/>
              </w:rPr>
              <w:t>erious risk?</w:t>
            </w:r>
          </w:p>
        </w:tc>
        <w:tc>
          <w:tcPr>
            <w:tcW w:w="6202" w:type="dxa"/>
            <w:gridSpan w:val="2"/>
            <w:shd w:val="clear" w:color="auto" w:fill="D9E2F3" w:themeFill="accent1" w:themeFillTint="33"/>
          </w:tcPr>
          <w:p w:rsidR="006F5C8E" w:rsidRDefault="006F5C8E" w:rsidP="006F5C8E">
            <w:pPr>
              <w:spacing w:before="60" w:after="60"/>
              <w:rPr>
                <w:b/>
              </w:rPr>
            </w:pPr>
            <w:r w:rsidRPr="00F133AC">
              <w:rPr>
                <w:b/>
              </w:rPr>
              <w:t xml:space="preserve">How we will </w:t>
            </w:r>
            <w:r>
              <w:rPr>
                <w:b/>
              </w:rPr>
              <w:t>manage</w:t>
            </w:r>
            <w:r w:rsidRPr="00F133AC">
              <w:rPr>
                <w:b/>
              </w:rPr>
              <w:t xml:space="preserve"> the risk</w:t>
            </w:r>
            <w:r>
              <w:rPr>
                <w:b/>
              </w:rPr>
              <w:t xml:space="preserve"> </w:t>
            </w:r>
          </w:p>
          <w:p w:rsidR="006F5C8E" w:rsidRPr="00F133AC" w:rsidRDefault="006F5C8E" w:rsidP="006F5C8E">
            <w:pPr>
              <w:spacing w:before="60" w:after="60"/>
              <w:rPr>
                <w:b/>
              </w:rPr>
            </w:pPr>
            <w:r w:rsidRPr="00F133AC">
              <w:t>E = eliminate the risk</w:t>
            </w:r>
            <w:r>
              <w:t xml:space="preserve">; </w:t>
            </w:r>
            <w:r w:rsidRPr="00F133AC">
              <w:t>M = minimise the risk</w:t>
            </w:r>
          </w:p>
        </w:tc>
      </w:tr>
      <w:tr w:rsidR="006F5C8E" w:rsidTr="006F5C8E">
        <w:tc>
          <w:tcPr>
            <w:tcW w:w="2904" w:type="dxa"/>
            <w:shd w:val="clear" w:color="auto" w:fill="FFFFFF" w:themeFill="background1"/>
          </w:tcPr>
          <w:p w:rsidR="006F5C8E" w:rsidRDefault="006F5C8E" w:rsidP="00F67547">
            <w:pPr>
              <w:spacing w:before="60" w:after="60"/>
            </w:pPr>
            <w:r>
              <w:t xml:space="preserve">Bees and wasps in the bush </w:t>
            </w:r>
          </w:p>
        </w:tc>
        <w:tc>
          <w:tcPr>
            <w:tcW w:w="2904" w:type="dxa"/>
            <w:shd w:val="clear" w:color="auto" w:fill="FFFFFF" w:themeFill="background1"/>
          </w:tcPr>
          <w:p w:rsidR="006F5C8E" w:rsidRDefault="006F5C8E" w:rsidP="00F67547">
            <w:pPr>
              <w:spacing w:before="60" w:after="60"/>
            </w:pPr>
            <w:r w:rsidRPr="00B522A2">
              <w:t>Anaphylactic or allergic reaction</w:t>
            </w:r>
          </w:p>
        </w:tc>
        <w:tc>
          <w:tcPr>
            <w:tcW w:w="1094" w:type="dxa"/>
            <w:shd w:val="clear" w:color="auto" w:fill="FFFFFF" w:themeFill="background1"/>
          </w:tcPr>
          <w:p w:rsidR="006F5C8E" w:rsidRDefault="006F5C8E" w:rsidP="00F67547">
            <w:pPr>
              <w:spacing w:before="60" w:after="60"/>
              <w:jc w:val="center"/>
            </w:pPr>
            <w:r>
              <w:t>Yes</w:t>
            </w:r>
          </w:p>
        </w:tc>
        <w:tc>
          <w:tcPr>
            <w:tcW w:w="1094" w:type="dxa"/>
            <w:gridSpan w:val="2"/>
          </w:tcPr>
          <w:p w:rsidR="006F5C8E" w:rsidRDefault="006F5C8E" w:rsidP="00F67547">
            <w:pPr>
              <w:spacing w:before="60" w:after="0"/>
              <w:jc w:val="center"/>
            </w:pPr>
            <w:r>
              <w:t>E</w:t>
            </w:r>
          </w:p>
          <w:p w:rsidR="006F5C8E" w:rsidRDefault="006F5C8E" w:rsidP="00F67547">
            <w:pPr>
              <w:spacing w:after="0"/>
              <w:jc w:val="center"/>
            </w:pPr>
          </w:p>
          <w:p w:rsidR="006F5C8E" w:rsidRDefault="006F5C8E" w:rsidP="00F67547">
            <w:pPr>
              <w:spacing w:after="0" w:line="240" w:lineRule="auto"/>
              <w:jc w:val="center"/>
            </w:pPr>
          </w:p>
          <w:p w:rsidR="006F5C8E" w:rsidRDefault="006F5C8E" w:rsidP="00F67547">
            <w:pPr>
              <w:spacing w:before="120" w:after="0"/>
              <w:jc w:val="center"/>
            </w:pPr>
            <w:r>
              <w:t>M</w:t>
            </w:r>
          </w:p>
          <w:p w:rsidR="006F5C8E" w:rsidRDefault="006F5C8E" w:rsidP="00F67547">
            <w:pPr>
              <w:spacing w:after="0"/>
              <w:jc w:val="center"/>
            </w:pPr>
          </w:p>
          <w:p w:rsidR="006F5C8E" w:rsidRDefault="006F5C8E" w:rsidP="00F67547">
            <w:pPr>
              <w:spacing w:after="60"/>
              <w:jc w:val="center"/>
            </w:pPr>
          </w:p>
        </w:tc>
        <w:tc>
          <w:tcPr>
            <w:tcW w:w="5115" w:type="dxa"/>
            <w:shd w:val="clear" w:color="auto" w:fill="FFFFFF" w:themeFill="background1"/>
          </w:tcPr>
          <w:p w:rsidR="006F5C8E" w:rsidRDefault="006F5C8E" w:rsidP="00F67547">
            <w:pPr>
              <w:pStyle w:val="Listbulletindent"/>
            </w:pPr>
            <w:r>
              <w:t>Check medical summary for sting allergies and use another site if there is a known anaphylactic reaction to stings</w:t>
            </w:r>
          </w:p>
          <w:p w:rsidR="006F5C8E" w:rsidRDefault="006F5C8E" w:rsidP="00F67547">
            <w:pPr>
              <w:pStyle w:val="Listbulletindent"/>
            </w:pPr>
            <w:r>
              <w:t>Brief participants on signs of nests and moving quickly through wasp areas</w:t>
            </w:r>
          </w:p>
          <w:p w:rsidR="006F5C8E" w:rsidRDefault="006F5C8E" w:rsidP="00F67547">
            <w:pPr>
              <w:pStyle w:val="Listbulletindent"/>
            </w:pPr>
            <w:r>
              <w:t>Carry adrenaline</w:t>
            </w:r>
          </w:p>
        </w:tc>
      </w:tr>
      <w:tr w:rsidR="006F5C8E" w:rsidTr="006F5C8E"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Rock fall</w:t>
            </w:r>
          </w:p>
        </w:tc>
        <w:tc>
          <w:tcPr>
            <w:tcW w:w="2904" w:type="dxa"/>
            <w:vMerge w:val="restart"/>
          </w:tcPr>
          <w:p w:rsidR="006F5C8E" w:rsidRDefault="006F5C8E" w:rsidP="00F67547">
            <w:pPr>
              <w:spacing w:before="60" w:after="60"/>
            </w:pPr>
            <w:r>
              <w:t>Injury or death from falling objects</w:t>
            </w:r>
          </w:p>
        </w:tc>
        <w:tc>
          <w:tcPr>
            <w:tcW w:w="109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Yes</w:t>
            </w:r>
          </w:p>
        </w:tc>
        <w:tc>
          <w:tcPr>
            <w:tcW w:w="1091" w:type="dxa"/>
            <w:gridSpan w:val="2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vMerge w:val="restart"/>
            <w:shd w:val="clear" w:color="auto" w:fill="FFFFFF" w:themeFill="background1"/>
          </w:tcPr>
          <w:p w:rsidR="006F5C8E" w:rsidRDefault="006F5C8E" w:rsidP="00F67547">
            <w:pPr>
              <w:pStyle w:val="Listbulletindent"/>
            </w:pPr>
            <w:r>
              <w:t>Check for loose rocks near the edge</w:t>
            </w:r>
          </w:p>
          <w:p w:rsidR="006F5C8E" w:rsidRPr="00534C4D" w:rsidRDefault="006F5C8E" w:rsidP="00F67547">
            <w:pPr>
              <w:pStyle w:val="Listbulletindent"/>
            </w:pPr>
            <w:r w:rsidRPr="00534C4D">
              <w:t>Ensure that participants wear helmets</w:t>
            </w:r>
          </w:p>
          <w:p w:rsidR="006F5C8E" w:rsidRDefault="006F5C8E" w:rsidP="00F67547">
            <w:pPr>
              <w:pStyle w:val="Listbulletindent"/>
            </w:pPr>
            <w:r w:rsidRPr="00534C4D">
              <w:t>Ensure that participants move away quickly from the drop zone</w:t>
            </w:r>
          </w:p>
        </w:tc>
      </w:tr>
      <w:tr w:rsidR="006F5C8E" w:rsidTr="006F5C8E"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Dropped equipment</w:t>
            </w:r>
          </w:p>
        </w:tc>
        <w:tc>
          <w:tcPr>
            <w:tcW w:w="2904" w:type="dxa"/>
            <w:vMerge/>
          </w:tcPr>
          <w:p w:rsidR="006F5C8E" w:rsidRDefault="006F5C8E" w:rsidP="00F67547">
            <w:pPr>
              <w:spacing w:before="60" w:after="60"/>
            </w:pPr>
          </w:p>
        </w:tc>
        <w:tc>
          <w:tcPr>
            <w:tcW w:w="109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No</w:t>
            </w:r>
          </w:p>
        </w:tc>
        <w:tc>
          <w:tcPr>
            <w:tcW w:w="1091" w:type="dxa"/>
            <w:gridSpan w:val="2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vMerge/>
            <w:shd w:val="clear" w:color="auto" w:fill="FFFFFF" w:themeFill="background1"/>
          </w:tcPr>
          <w:p w:rsidR="006F5C8E" w:rsidRPr="00534C4D" w:rsidRDefault="006F5C8E" w:rsidP="00F67547">
            <w:pPr>
              <w:pStyle w:val="Listbulletindent"/>
            </w:pPr>
          </w:p>
        </w:tc>
      </w:tr>
      <w:tr w:rsidR="006F5C8E" w:rsidTr="006F5C8E">
        <w:trPr>
          <w:trHeight w:val="371"/>
        </w:trPr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Harness not done up properly</w:t>
            </w:r>
          </w:p>
        </w:tc>
        <w:tc>
          <w:tcPr>
            <w:tcW w:w="2904" w:type="dxa"/>
            <w:vMerge w:val="restart"/>
          </w:tcPr>
          <w:p w:rsidR="006F5C8E" w:rsidRDefault="006F5C8E" w:rsidP="00F67547">
            <w:pPr>
              <w:spacing w:before="60" w:after="60"/>
            </w:pPr>
            <w:r>
              <w:t>Injury or death from equipment failure</w:t>
            </w:r>
          </w:p>
          <w:p w:rsidR="006F5C8E" w:rsidRDefault="006F5C8E" w:rsidP="00F67547">
            <w:pPr>
              <w:spacing w:before="60" w:after="60"/>
            </w:pPr>
          </w:p>
        </w:tc>
        <w:tc>
          <w:tcPr>
            <w:tcW w:w="109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Yes</w:t>
            </w:r>
          </w:p>
        </w:tc>
        <w:tc>
          <w:tcPr>
            <w:tcW w:w="1091" w:type="dxa"/>
            <w:gridSpan w:val="2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Pr="00534C4D" w:rsidRDefault="006F5C8E" w:rsidP="00F67547">
            <w:pPr>
              <w:pStyle w:val="Listbulletindent"/>
            </w:pPr>
            <w:r w:rsidRPr="00534C4D">
              <w:t xml:space="preserve">Check harness before </w:t>
            </w:r>
            <w:r>
              <w:t>weighting</w:t>
            </w:r>
          </w:p>
        </w:tc>
      </w:tr>
      <w:tr w:rsidR="006F5C8E" w:rsidTr="006F5C8E">
        <w:trPr>
          <w:trHeight w:val="756"/>
        </w:trPr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Equipment failure</w:t>
            </w:r>
          </w:p>
        </w:tc>
        <w:tc>
          <w:tcPr>
            <w:tcW w:w="2904" w:type="dxa"/>
            <w:vMerge/>
          </w:tcPr>
          <w:p w:rsidR="006F5C8E" w:rsidRDefault="006F5C8E" w:rsidP="00F67547">
            <w:pPr>
              <w:spacing w:before="60" w:after="60"/>
            </w:pPr>
          </w:p>
        </w:tc>
        <w:tc>
          <w:tcPr>
            <w:tcW w:w="109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Yes</w:t>
            </w:r>
          </w:p>
        </w:tc>
        <w:tc>
          <w:tcPr>
            <w:tcW w:w="1091" w:type="dxa"/>
            <w:gridSpan w:val="2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Pr="00534C4D" w:rsidRDefault="006F5C8E" w:rsidP="00F67547">
            <w:pPr>
              <w:pStyle w:val="Listbulletindent"/>
            </w:pPr>
            <w:r w:rsidRPr="00534C4D">
              <w:t>Lay the rope protector in place</w:t>
            </w:r>
          </w:p>
          <w:p w:rsidR="006F5C8E" w:rsidRPr="00534C4D" w:rsidRDefault="006F5C8E" w:rsidP="00F67547">
            <w:pPr>
              <w:pStyle w:val="Listbulletindent"/>
            </w:pPr>
            <w:r w:rsidRPr="00534C4D">
              <w:t>Check equipment before use, including running the ropes through your hand</w:t>
            </w:r>
          </w:p>
        </w:tc>
      </w:tr>
      <w:tr w:rsidR="006F5C8E" w:rsidTr="006F5C8E"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Loose hair</w:t>
            </w:r>
          </w:p>
        </w:tc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Injury from hair caught in the abseil device</w:t>
            </w:r>
          </w:p>
        </w:tc>
        <w:tc>
          <w:tcPr>
            <w:tcW w:w="109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No</w:t>
            </w:r>
          </w:p>
        </w:tc>
        <w:tc>
          <w:tcPr>
            <w:tcW w:w="1091" w:type="dxa"/>
            <w:gridSpan w:val="2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Pr="00534C4D" w:rsidRDefault="006F5C8E" w:rsidP="00F67547">
            <w:pPr>
              <w:pStyle w:val="Listbulletindent"/>
            </w:pPr>
            <w:r w:rsidRPr="00534C4D">
              <w:t xml:space="preserve">Ensure that </w:t>
            </w:r>
            <w:r>
              <w:t xml:space="preserve">long </w:t>
            </w:r>
            <w:r w:rsidRPr="00534C4D">
              <w:t>hair is tied back</w:t>
            </w:r>
          </w:p>
        </w:tc>
      </w:tr>
      <w:tr w:rsidR="006F5C8E" w:rsidTr="006F5C8E">
        <w:trPr>
          <w:trHeight w:val="222"/>
        </w:trPr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lastRenderedPageBreak/>
              <w:t>Unstable body position</w:t>
            </w:r>
          </w:p>
        </w:tc>
        <w:tc>
          <w:tcPr>
            <w:tcW w:w="2904" w:type="dxa"/>
            <w:vMerge w:val="restart"/>
          </w:tcPr>
          <w:p w:rsidR="006F5C8E" w:rsidRDefault="006F5C8E" w:rsidP="00F67547">
            <w:pPr>
              <w:spacing w:before="60" w:after="60"/>
            </w:pPr>
            <w:r>
              <w:t>Injury from losing balance</w:t>
            </w:r>
          </w:p>
        </w:tc>
        <w:tc>
          <w:tcPr>
            <w:tcW w:w="1101" w:type="dxa"/>
            <w:gridSpan w:val="2"/>
          </w:tcPr>
          <w:p w:rsidR="006F5C8E" w:rsidRDefault="006F5C8E" w:rsidP="00F67547">
            <w:pPr>
              <w:spacing w:before="60" w:after="60"/>
              <w:jc w:val="center"/>
            </w:pPr>
            <w:r>
              <w:t>No</w:t>
            </w:r>
          </w:p>
        </w:tc>
        <w:tc>
          <w:tcPr>
            <w:tcW w:w="108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Pr="00534C4D" w:rsidRDefault="006F5C8E" w:rsidP="00F67547">
            <w:pPr>
              <w:pStyle w:val="Listbulletindent"/>
            </w:pPr>
            <w:r w:rsidRPr="00534C4D">
              <w:t>Instruct participants to keep their feet wide apart</w:t>
            </w:r>
          </w:p>
        </w:tc>
      </w:tr>
      <w:tr w:rsidR="006F5C8E" w:rsidTr="006F5C8E">
        <w:trPr>
          <w:trHeight w:val="222"/>
        </w:trPr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Poor belay rope management</w:t>
            </w:r>
          </w:p>
        </w:tc>
        <w:tc>
          <w:tcPr>
            <w:tcW w:w="2904" w:type="dxa"/>
            <w:vMerge/>
          </w:tcPr>
          <w:p w:rsidR="006F5C8E" w:rsidRDefault="006F5C8E" w:rsidP="00F67547">
            <w:pPr>
              <w:spacing w:before="60" w:after="60"/>
            </w:pPr>
          </w:p>
        </w:tc>
        <w:tc>
          <w:tcPr>
            <w:tcW w:w="1101" w:type="dxa"/>
            <w:gridSpan w:val="2"/>
          </w:tcPr>
          <w:p w:rsidR="006F5C8E" w:rsidRDefault="006F5C8E" w:rsidP="00F67547">
            <w:pPr>
              <w:spacing w:before="60" w:after="60"/>
              <w:jc w:val="center"/>
            </w:pPr>
            <w:r>
              <w:t>No</w:t>
            </w:r>
          </w:p>
        </w:tc>
        <w:tc>
          <w:tcPr>
            <w:tcW w:w="108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Pr="00534C4D" w:rsidRDefault="006F5C8E" w:rsidP="00F67547">
            <w:pPr>
              <w:pStyle w:val="Listbulletindent"/>
            </w:pPr>
            <w:r w:rsidRPr="00534C4D">
              <w:t>Keep the belay rope tight</w:t>
            </w:r>
          </w:p>
        </w:tc>
      </w:tr>
      <w:tr w:rsidR="006F5C8E" w:rsidTr="006F5C8E">
        <w:trPr>
          <w:trHeight w:val="222"/>
        </w:trPr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The abseil site is too challenging</w:t>
            </w:r>
          </w:p>
        </w:tc>
        <w:tc>
          <w:tcPr>
            <w:tcW w:w="2904" w:type="dxa"/>
            <w:vMerge w:val="restart"/>
          </w:tcPr>
          <w:p w:rsidR="006F5C8E" w:rsidRDefault="006F5C8E" w:rsidP="00F67547">
            <w:pPr>
              <w:spacing w:before="60" w:after="60"/>
            </w:pPr>
            <w:r>
              <w:t>Emotional harm</w:t>
            </w:r>
          </w:p>
        </w:tc>
        <w:tc>
          <w:tcPr>
            <w:tcW w:w="1101" w:type="dxa"/>
            <w:gridSpan w:val="2"/>
          </w:tcPr>
          <w:p w:rsidR="006F5C8E" w:rsidRDefault="006F5C8E" w:rsidP="00F67547">
            <w:pPr>
              <w:spacing w:before="60" w:after="60"/>
              <w:jc w:val="center"/>
            </w:pPr>
            <w:r w:rsidRPr="00FE743E">
              <w:t>No</w:t>
            </w:r>
          </w:p>
        </w:tc>
        <w:tc>
          <w:tcPr>
            <w:tcW w:w="108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vMerge w:val="restart"/>
            <w:shd w:val="clear" w:color="auto" w:fill="FFFFFF" w:themeFill="background1"/>
          </w:tcPr>
          <w:p w:rsidR="006F5C8E" w:rsidRPr="00534C4D" w:rsidRDefault="006F5C8E" w:rsidP="00F67547">
            <w:pPr>
              <w:pStyle w:val="Listbulletindent"/>
            </w:pPr>
            <w:r w:rsidRPr="00534C4D">
              <w:t>Use this site only if the participants have abseiled before</w:t>
            </w:r>
          </w:p>
          <w:p w:rsidR="006F5C8E" w:rsidRPr="00534C4D" w:rsidRDefault="006F5C8E" w:rsidP="00F67547">
            <w:pPr>
              <w:pStyle w:val="Listbulletindent"/>
            </w:pPr>
            <w:r>
              <w:t>Ensure you</w:t>
            </w:r>
            <w:r w:rsidRPr="00534C4D">
              <w:t xml:space="preserve"> offer challenge by choice</w:t>
            </w:r>
          </w:p>
        </w:tc>
      </w:tr>
      <w:tr w:rsidR="006F5C8E" w:rsidTr="006F5C8E">
        <w:trPr>
          <w:trHeight w:val="222"/>
        </w:trPr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Abseiler freezes</w:t>
            </w:r>
          </w:p>
        </w:tc>
        <w:tc>
          <w:tcPr>
            <w:tcW w:w="2904" w:type="dxa"/>
            <w:vMerge/>
          </w:tcPr>
          <w:p w:rsidR="006F5C8E" w:rsidRDefault="006F5C8E" w:rsidP="00F67547">
            <w:pPr>
              <w:spacing w:before="60" w:after="60"/>
            </w:pPr>
          </w:p>
        </w:tc>
        <w:tc>
          <w:tcPr>
            <w:tcW w:w="1101" w:type="dxa"/>
            <w:gridSpan w:val="2"/>
          </w:tcPr>
          <w:p w:rsidR="006F5C8E" w:rsidRDefault="006F5C8E" w:rsidP="00F67547">
            <w:pPr>
              <w:spacing w:before="60" w:after="60"/>
              <w:jc w:val="center"/>
            </w:pPr>
            <w:r w:rsidRPr="00FE743E">
              <w:t>No</w:t>
            </w:r>
          </w:p>
        </w:tc>
        <w:tc>
          <w:tcPr>
            <w:tcW w:w="108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vMerge/>
            <w:shd w:val="clear" w:color="auto" w:fill="FFFFFF" w:themeFill="background1"/>
          </w:tcPr>
          <w:p w:rsidR="006F5C8E" w:rsidRPr="00534C4D" w:rsidRDefault="006F5C8E" w:rsidP="00F67547">
            <w:pPr>
              <w:pStyle w:val="Listbulletindent"/>
            </w:pPr>
          </w:p>
        </w:tc>
      </w:tr>
      <w:tr w:rsidR="006F5C8E" w:rsidTr="006F5C8E"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Hair, cord, or clothes are caught in the device</w:t>
            </w:r>
          </w:p>
        </w:tc>
        <w:tc>
          <w:tcPr>
            <w:tcW w:w="2904" w:type="dxa"/>
            <w:vMerge/>
          </w:tcPr>
          <w:p w:rsidR="006F5C8E" w:rsidRDefault="006F5C8E" w:rsidP="00F67547">
            <w:pPr>
              <w:spacing w:before="60" w:after="60"/>
            </w:pPr>
          </w:p>
        </w:tc>
        <w:tc>
          <w:tcPr>
            <w:tcW w:w="1101" w:type="dxa"/>
            <w:gridSpan w:val="2"/>
          </w:tcPr>
          <w:p w:rsidR="006F5C8E" w:rsidRDefault="006F5C8E" w:rsidP="00F67547">
            <w:pPr>
              <w:spacing w:before="60" w:after="60"/>
              <w:jc w:val="center"/>
            </w:pPr>
            <w:r w:rsidRPr="00FE743E">
              <w:t>No</w:t>
            </w:r>
          </w:p>
        </w:tc>
        <w:tc>
          <w:tcPr>
            <w:tcW w:w="108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Pr="00534C4D" w:rsidRDefault="006F5C8E" w:rsidP="00F67547">
            <w:pPr>
              <w:pStyle w:val="Listbulletindent"/>
            </w:pPr>
            <w:r w:rsidRPr="00534C4D">
              <w:t xml:space="preserve">Ensure there </w:t>
            </w:r>
            <w:r>
              <w:t>are</w:t>
            </w:r>
            <w:r w:rsidRPr="00534C4D">
              <w:t xml:space="preserve"> no loo</w:t>
            </w:r>
            <w:r>
              <w:t xml:space="preserve">se hair, cords, or </w:t>
            </w:r>
            <w:r w:rsidRPr="00534C4D">
              <w:t>clothes</w:t>
            </w:r>
          </w:p>
        </w:tc>
      </w:tr>
      <w:tr w:rsidR="006F5C8E" w:rsidTr="006F5C8E"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Fooling around with sticks or stones</w:t>
            </w:r>
          </w:p>
        </w:tc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Injury when waiting after abseiling</w:t>
            </w:r>
          </w:p>
        </w:tc>
        <w:tc>
          <w:tcPr>
            <w:tcW w:w="1101" w:type="dxa"/>
            <w:gridSpan w:val="2"/>
          </w:tcPr>
          <w:p w:rsidR="006F5C8E" w:rsidRDefault="006F5C8E" w:rsidP="00F67547">
            <w:pPr>
              <w:spacing w:before="60" w:after="60"/>
              <w:jc w:val="center"/>
            </w:pPr>
            <w:r>
              <w:t>Yes</w:t>
            </w:r>
          </w:p>
        </w:tc>
        <w:tc>
          <w:tcPr>
            <w:tcW w:w="108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Default="006F5C8E" w:rsidP="00F67547">
            <w:pPr>
              <w:pStyle w:val="Listbulletindent"/>
            </w:pPr>
            <w:r>
              <w:t>Instruct the participants to wait in a safe zone</w:t>
            </w:r>
          </w:p>
          <w:p w:rsidR="006F5C8E" w:rsidRDefault="006F5C8E" w:rsidP="00F67547">
            <w:pPr>
              <w:pStyle w:val="Listbulletindent"/>
            </w:pPr>
            <w:r>
              <w:t>Ask a helper to supervise the participants at the bottom</w:t>
            </w:r>
          </w:p>
        </w:tc>
      </w:tr>
      <w:tr w:rsidR="006F5C8E" w:rsidTr="006F5C8E"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Southerlies in winter</w:t>
            </w:r>
          </w:p>
        </w:tc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Participants get too cold</w:t>
            </w:r>
          </w:p>
        </w:tc>
        <w:tc>
          <w:tcPr>
            <w:tcW w:w="1101" w:type="dxa"/>
            <w:gridSpan w:val="2"/>
          </w:tcPr>
          <w:p w:rsidR="006F5C8E" w:rsidRDefault="006F5C8E" w:rsidP="00F67547">
            <w:pPr>
              <w:spacing w:before="60" w:after="60"/>
              <w:jc w:val="center"/>
            </w:pPr>
            <w:r>
              <w:t>No</w:t>
            </w:r>
          </w:p>
        </w:tc>
        <w:tc>
          <w:tcPr>
            <w:tcW w:w="1081" w:type="dxa"/>
          </w:tcPr>
          <w:p w:rsidR="006F5C8E" w:rsidRDefault="006F5C8E" w:rsidP="00F67547">
            <w:pPr>
              <w:spacing w:before="60" w:after="0"/>
              <w:jc w:val="center"/>
            </w:pPr>
            <w:r>
              <w:t>E</w:t>
            </w:r>
          </w:p>
          <w:p w:rsidR="006F5C8E" w:rsidRDefault="006F5C8E" w:rsidP="00F67547">
            <w:pPr>
              <w:spacing w:after="0"/>
              <w:jc w:val="center"/>
            </w:pPr>
          </w:p>
          <w:p w:rsidR="006F5C8E" w:rsidRDefault="006F5C8E" w:rsidP="00F67547">
            <w:pPr>
              <w:spacing w:before="120" w:after="60"/>
              <w:jc w:val="center"/>
            </w:pPr>
            <w:r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Default="006F5C8E" w:rsidP="00F67547">
            <w:pPr>
              <w:pStyle w:val="Listbulletindent"/>
            </w:pPr>
            <w:r>
              <w:t>Avoid this site in winter if there is a southerly forecast</w:t>
            </w:r>
          </w:p>
          <w:p w:rsidR="006F5C8E" w:rsidRDefault="006F5C8E" w:rsidP="00F67547">
            <w:pPr>
              <w:pStyle w:val="Listbulletindent"/>
            </w:pPr>
            <w:r>
              <w:t>Ensure participants are dressed for the conditions and carry spare clothing</w:t>
            </w:r>
          </w:p>
        </w:tc>
      </w:tr>
      <w:tr w:rsidR="006F5C8E" w:rsidRPr="00234C71" w:rsidTr="006F5C8E">
        <w:trPr>
          <w:trHeight w:val="738"/>
        </w:trPr>
        <w:tc>
          <w:tcPr>
            <w:tcW w:w="2904" w:type="dxa"/>
          </w:tcPr>
          <w:p w:rsidR="006F5C8E" w:rsidRPr="00234C71" w:rsidRDefault="006F5C8E" w:rsidP="00F67547">
            <w:pPr>
              <w:spacing w:before="60" w:after="60"/>
            </w:pPr>
            <w:r>
              <w:t>Participants leaving the safe zone without being belayed</w:t>
            </w:r>
          </w:p>
        </w:tc>
        <w:tc>
          <w:tcPr>
            <w:tcW w:w="2904" w:type="dxa"/>
            <w:vMerge w:val="restart"/>
          </w:tcPr>
          <w:p w:rsidR="006F5C8E" w:rsidRPr="00F133AC" w:rsidRDefault="006F5C8E" w:rsidP="00F67547">
            <w:pPr>
              <w:spacing w:before="60" w:after="60"/>
              <w:rPr>
                <w:b/>
              </w:rPr>
            </w:pPr>
            <w:r>
              <w:t>Injury or death from a fall from height</w:t>
            </w:r>
          </w:p>
        </w:tc>
        <w:tc>
          <w:tcPr>
            <w:tcW w:w="1101" w:type="dxa"/>
            <w:gridSpan w:val="2"/>
            <w:vMerge w:val="restart"/>
          </w:tcPr>
          <w:p w:rsidR="006F5C8E" w:rsidRPr="007D172E" w:rsidRDefault="006F5C8E" w:rsidP="00F67547">
            <w:pPr>
              <w:spacing w:before="60" w:after="60"/>
              <w:jc w:val="center"/>
            </w:pPr>
            <w:r w:rsidRPr="007D172E">
              <w:t>Yes</w:t>
            </w:r>
          </w:p>
        </w:tc>
        <w:tc>
          <w:tcPr>
            <w:tcW w:w="1081" w:type="dxa"/>
          </w:tcPr>
          <w:p w:rsidR="006F5C8E" w:rsidRPr="00234C71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Default="006F5C8E" w:rsidP="00F67547">
            <w:pPr>
              <w:pStyle w:val="Listbulletindent"/>
            </w:pPr>
            <w:r>
              <w:t>Instruct participants to sit in the safe zone</w:t>
            </w:r>
          </w:p>
          <w:p w:rsidR="006F5C8E" w:rsidRPr="00234C71" w:rsidRDefault="006F5C8E" w:rsidP="00F67547">
            <w:pPr>
              <w:pStyle w:val="Listbulletindent"/>
              <w:spacing w:before="0"/>
            </w:pPr>
            <w:r>
              <w:t>Check regularly that they remain seated until you tie each one on</w:t>
            </w:r>
          </w:p>
        </w:tc>
      </w:tr>
      <w:tr w:rsidR="006F5C8E" w:rsidTr="006F5C8E"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Abseil not being set up safely</w:t>
            </w:r>
          </w:p>
        </w:tc>
        <w:tc>
          <w:tcPr>
            <w:tcW w:w="2904" w:type="dxa"/>
            <w:vMerge/>
          </w:tcPr>
          <w:p w:rsidR="006F5C8E" w:rsidRDefault="006F5C8E" w:rsidP="00F67547">
            <w:pPr>
              <w:spacing w:before="60" w:after="60"/>
            </w:pPr>
          </w:p>
        </w:tc>
        <w:tc>
          <w:tcPr>
            <w:tcW w:w="1101" w:type="dxa"/>
            <w:gridSpan w:val="2"/>
            <w:vMerge/>
          </w:tcPr>
          <w:p w:rsidR="006F5C8E" w:rsidRDefault="006F5C8E" w:rsidP="00F67547">
            <w:pPr>
              <w:spacing w:before="60" w:after="60"/>
              <w:jc w:val="center"/>
            </w:pPr>
          </w:p>
        </w:tc>
        <w:tc>
          <w:tcPr>
            <w:tcW w:w="108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Default="006F5C8E" w:rsidP="00F67547">
            <w:pPr>
              <w:pStyle w:val="Listbulletindent"/>
            </w:pPr>
            <w:r>
              <w:t>Follow the activity procedures and double check</w:t>
            </w:r>
          </w:p>
        </w:tc>
      </w:tr>
      <w:tr w:rsidR="006F5C8E" w:rsidTr="006F5C8E"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Participants not being attached to the ropes safely</w:t>
            </w:r>
          </w:p>
        </w:tc>
        <w:tc>
          <w:tcPr>
            <w:tcW w:w="2904" w:type="dxa"/>
            <w:vMerge/>
          </w:tcPr>
          <w:p w:rsidR="006F5C8E" w:rsidRDefault="006F5C8E" w:rsidP="00F67547">
            <w:pPr>
              <w:spacing w:before="60" w:after="60"/>
            </w:pPr>
          </w:p>
        </w:tc>
        <w:tc>
          <w:tcPr>
            <w:tcW w:w="1101" w:type="dxa"/>
            <w:gridSpan w:val="2"/>
            <w:vMerge/>
          </w:tcPr>
          <w:p w:rsidR="006F5C8E" w:rsidRDefault="006F5C8E" w:rsidP="00F67547">
            <w:pPr>
              <w:spacing w:before="60" w:after="60"/>
              <w:jc w:val="center"/>
            </w:pPr>
          </w:p>
        </w:tc>
        <w:tc>
          <w:tcPr>
            <w:tcW w:w="108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Default="006F5C8E" w:rsidP="00F67547">
            <w:pPr>
              <w:pStyle w:val="Listbulletindent"/>
            </w:pPr>
            <w:r>
              <w:t xml:space="preserve">Tie on to the </w:t>
            </w:r>
            <w:r w:rsidRPr="00C5029C">
              <w:rPr>
                <w:b/>
              </w:rPr>
              <w:t>belay</w:t>
            </w:r>
            <w:r w:rsidRPr="0073021D">
              <w:rPr>
                <w:b/>
              </w:rPr>
              <w:t xml:space="preserve"> loop</w:t>
            </w:r>
            <w:r>
              <w:t xml:space="preserve"> with a rethreaded </w:t>
            </w:r>
            <w:r w:rsidRPr="007D76E7">
              <w:t>figure 8 kn</w:t>
            </w:r>
            <w:r>
              <w:t xml:space="preserve">ot before the participant leaves the safe zone as trained </w:t>
            </w:r>
          </w:p>
          <w:p w:rsidR="006F5C8E" w:rsidRDefault="006F5C8E" w:rsidP="00F67547">
            <w:pPr>
              <w:pStyle w:val="Listbulletindent"/>
            </w:pPr>
            <w:r>
              <w:lastRenderedPageBreak/>
              <w:t>Get the abseiler to talk through the checks</w:t>
            </w:r>
          </w:p>
        </w:tc>
      </w:tr>
      <w:tr w:rsidR="006F5C8E" w:rsidTr="006F5C8E"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lastRenderedPageBreak/>
              <w:t>Equipment failure</w:t>
            </w:r>
          </w:p>
        </w:tc>
        <w:tc>
          <w:tcPr>
            <w:tcW w:w="2904" w:type="dxa"/>
            <w:vMerge/>
          </w:tcPr>
          <w:p w:rsidR="006F5C8E" w:rsidRDefault="006F5C8E" w:rsidP="00F67547">
            <w:pPr>
              <w:spacing w:before="60" w:after="60"/>
            </w:pPr>
          </w:p>
        </w:tc>
        <w:tc>
          <w:tcPr>
            <w:tcW w:w="1101" w:type="dxa"/>
            <w:gridSpan w:val="2"/>
            <w:vMerge/>
          </w:tcPr>
          <w:p w:rsidR="006F5C8E" w:rsidRDefault="006F5C8E" w:rsidP="00F67547">
            <w:pPr>
              <w:spacing w:before="60" w:after="60"/>
              <w:jc w:val="center"/>
            </w:pPr>
          </w:p>
        </w:tc>
        <w:tc>
          <w:tcPr>
            <w:tcW w:w="108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Default="006F5C8E" w:rsidP="00F67547">
            <w:pPr>
              <w:pStyle w:val="Listbulletindent"/>
            </w:pPr>
            <w:r>
              <w:t>Check each item before use, including running your hand down the ropes</w:t>
            </w:r>
          </w:p>
        </w:tc>
      </w:tr>
      <w:tr w:rsidR="006F5C8E" w:rsidTr="006F5C8E"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 w:rsidRPr="000C4119">
              <w:t>Taking the wrong route to access the top of the bluff</w:t>
            </w:r>
          </w:p>
        </w:tc>
        <w:tc>
          <w:tcPr>
            <w:tcW w:w="2904" w:type="dxa"/>
            <w:vMerge/>
          </w:tcPr>
          <w:p w:rsidR="006F5C8E" w:rsidRDefault="006F5C8E" w:rsidP="00F67547">
            <w:pPr>
              <w:spacing w:before="60" w:after="60"/>
            </w:pPr>
          </w:p>
        </w:tc>
        <w:tc>
          <w:tcPr>
            <w:tcW w:w="1101" w:type="dxa"/>
            <w:gridSpan w:val="2"/>
            <w:vMerge/>
          </w:tcPr>
          <w:p w:rsidR="006F5C8E" w:rsidRDefault="006F5C8E" w:rsidP="00F67547">
            <w:pPr>
              <w:spacing w:before="60" w:after="60"/>
              <w:jc w:val="center"/>
            </w:pPr>
          </w:p>
        </w:tc>
        <w:tc>
          <w:tcPr>
            <w:tcW w:w="1081" w:type="dxa"/>
          </w:tcPr>
          <w:p w:rsidR="006F5C8E" w:rsidRDefault="006F5C8E" w:rsidP="00F67547">
            <w:pPr>
              <w:spacing w:before="60" w:after="60"/>
              <w:jc w:val="center"/>
            </w:pPr>
            <w:r w:rsidRPr="00004EB9"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Default="006F5C8E" w:rsidP="00F67547">
            <w:pPr>
              <w:pStyle w:val="Listbulletindent"/>
            </w:pPr>
            <w:r>
              <w:t>P</w:t>
            </w:r>
            <w:r w:rsidRPr="001E2836">
              <w:t>lan the route</w:t>
            </w:r>
            <w:r>
              <w:t xml:space="preserve"> and use a GPS</w:t>
            </w:r>
          </w:p>
        </w:tc>
      </w:tr>
      <w:tr w:rsidR="006F5C8E" w:rsidTr="006F5C8E"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 w:rsidRPr="00234C71">
              <w:t>Instructor slipping when setting up</w:t>
            </w:r>
          </w:p>
        </w:tc>
        <w:tc>
          <w:tcPr>
            <w:tcW w:w="2904" w:type="dxa"/>
            <w:vMerge/>
          </w:tcPr>
          <w:p w:rsidR="006F5C8E" w:rsidRDefault="006F5C8E" w:rsidP="00F67547">
            <w:pPr>
              <w:spacing w:before="60" w:after="60"/>
            </w:pPr>
          </w:p>
        </w:tc>
        <w:tc>
          <w:tcPr>
            <w:tcW w:w="1101" w:type="dxa"/>
            <w:gridSpan w:val="2"/>
            <w:vMerge/>
          </w:tcPr>
          <w:p w:rsidR="006F5C8E" w:rsidRDefault="006F5C8E" w:rsidP="00F67547">
            <w:pPr>
              <w:spacing w:before="60" w:after="60"/>
              <w:jc w:val="center"/>
            </w:pPr>
          </w:p>
        </w:tc>
        <w:tc>
          <w:tcPr>
            <w:tcW w:w="1081" w:type="dxa"/>
          </w:tcPr>
          <w:p w:rsidR="006F5C8E" w:rsidRPr="00234C71" w:rsidRDefault="006F5C8E" w:rsidP="00F67547">
            <w:pPr>
              <w:spacing w:before="60" w:after="60"/>
              <w:jc w:val="center"/>
            </w:pPr>
            <w:r w:rsidRPr="00234C71"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Pr="00234C71" w:rsidRDefault="006F5C8E" w:rsidP="00F67547">
            <w:pPr>
              <w:pStyle w:val="Listbulletindent"/>
            </w:pPr>
            <w:r w:rsidRPr="00234C71">
              <w:t xml:space="preserve">Use </w:t>
            </w:r>
            <w:r>
              <w:t xml:space="preserve">the </w:t>
            </w:r>
            <w:r w:rsidRPr="00234C71">
              <w:t>edge kit as trained</w:t>
            </w:r>
          </w:p>
        </w:tc>
      </w:tr>
      <w:tr w:rsidR="006F5C8E" w:rsidTr="006F5C8E">
        <w:tc>
          <w:tcPr>
            <w:tcW w:w="2904" w:type="dxa"/>
          </w:tcPr>
          <w:p w:rsidR="006F5C8E" w:rsidRDefault="006F5C8E" w:rsidP="00F67547">
            <w:pPr>
              <w:spacing w:before="60" w:after="60"/>
            </w:pPr>
            <w:r>
              <w:t>Participants getting lost when returning to the top</w:t>
            </w:r>
          </w:p>
        </w:tc>
        <w:tc>
          <w:tcPr>
            <w:tcW w:w="2904" w:type="dxa"/>
            <w:vMerge/>
          </w:tcPr>
          <w:p w:rsidR="006F5C8E" w:rsidRDefault="006F5C8E" w:rsidP="00F67547">
            <w:pPr>
              <w:spacing w:before="60" w:after="60"/>
            </w:pPr>
          </w:p>
        </w:tc>
        <w:tc>
          <w:tcPr>
            <w:tcW w:w="1101" w:type="dxa"/>
            <w:gridSpan w:val="2"/>
            <w:vMerge/>
          </w:tcPr>
          <w:p w:rsidR="006F5C8E" w:rsidRDefault="006F5C8E" w:rsidP="00F67547">
            <w:pPr>
              <w:spacing w:before="60" w:after="60"/>
              <w:jc w:val="center"/>
            </w:pPr>
          </w:p>
        </w:tc>
        <w:tc>
          <w:tcPr>
            <w:tcW w:w="1081" w:type="dxa"/>
          </w:tcPr>
          <w:p w:rsidR="006F5C8E" w:rsidRDefault="006F5C8E" w:rsidP="00F67547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Pr="00534C4D" w:rsidRDefault="006F5C8E" w:rsidP="00F67547">
            <w:pPr>
              <w:pStyle w:val="Listbulletindent"/>
            </w:pPr>
            <w:r w:rsidRPr="00534C4D">
              <w:t>Discuss the route with the participants</w:t>
            </w:r>
          </w:p>
          <w:p w:rsidR="006F5C8E" w:rsidRPr="00534C4D" w:rsidRDefault="006F5C8E" w:rsidP="00F67547">
            <w:pPr>
              <w:pStyle w:val="Listbulletindent"/>
            </w:pPr>
            <w:r w:rsidRPr="00534C4D">
              <w:t>Mark any possible wrong turnings</w:t>
            </w:r>
          </w:p>
        </w:tc>
      </w:tr>
      <w:tr w:rsidR="006F5C8E" w:rsidTr="006F5C8E">
        <w:tc>
          <w:tcPr>
            <w:tcW w:w="2904" w:type="dxa"/>
          </w:tcPr>
          <w:p w:rsidR="006F5C8E" w:rsidRPr="004632E9" w:rsidRDefault="006F5C8E" w:rsidP="00F67547">
            <w:pPr>
              <w:spacing w:before="60" w:after="60"/>
              <w:rPr>
                <w:color w:val="FF0000"/>
              </w:rPr>
            </w:pPr>
            <w:r w:rsidRPr="004632E9">
              <w:rPr>
                <w:color w:val="FF0000"/>
              </w:rPr>
              <w:t>Casual hunters</w:t>
            </w:r>
          </w:p>
        </w:tc>
        <w:tc>
          <w:tcPr>
            <w:tcW w:w="2904" w:type="dxa"/>
          </w:tcPr>
          <w:p w:rsidR="006F5C8E" w:rsidRPr="004632E9" w:rsidRDefault="006F5C8E" w:rsidP="00F67547">
            <w:pPr>
              <w:spacing w:before="60" w:after="60"/>
              <w:ind w:right="-57"/>
              <w:rPr>
                <w:color w:val="FF0000"/>
              </w:rPr>
            </w:pPr>
            <w:r w:rsidRPr="004632E9">
              <w:rPr>
                <w:color w:val="FF0000"/>
              </w:rPr>
              <w:t>Injury or death from a hunter misidentifying a target</w:t>
            </w:r>
          </w:p>
        </w:tc>
        <w:tc>
          <w:tcPr>
            <w:tcW w:w="1101" w:type="dxa"/>
            <w:gridSpan w:val="2"/>
          </w:tcPr>
          <w:p w:rsidR="006F5C8E" w:rsidRPr="004632E9" w:rsidRDefault="006F5C8E" w:rsidP="00F67547">
            <w:pPr>
              <w:spacing w:before="60" w:after="60"/>
              <w:jc w:val="center"/>
              <w:rPr>
                <w:color w:val="FF0000"/>
              </w:rPr>
            </w:pPr>
            <w:r w:rsidRPr="004632E9">
              <w:rPr>
                <w:color w:val="FF0000"/>
              </w:rPr>
              <w:t>Yes</w:t>
            </w:r>
          </w:p>
        </w:tc>
        <w:tc>
          <w:tcPr>
            <w:tcW w:w="1081" w:type="dxa"/>
          </w:tcPr>
          <w:p w:rsidR="006F5C8E" w:rsidRPr="004632E9" w:rsidRDefault="006F5C8E" w:rsidP="00F67547">
            <w:pPr>
              <w:spacing w:before="60" w:after="60"/>
              <w:jc w:val="center"/>
              <w:rPr>
                <w:color w:val="FF0000"/>
              </w:rPr>
            </w:pPr>
            <w:r w:rsidRPr="004632E9">
              <w:rPr>
                <w:color w:val="FF0000"/>
              </w:rPr>
              <w:t>E</w:t>
            </w:r>
          </w:p>
        </w:tc>
        <w:tc>
          <w:tcPr>
            <w:tcW w:w="5121" w:type="dxa"/>
            <w:shd w:val="clear" w:color="auto" w:fill="FFFFFF" w:themeFill="background1"/>
          </w:tcPr>
          <w:p w:rsidR="006F5C8E" w:rsidRPr="004632E9" w:rsidRDefault="006F5C8E" w:rsidP="00F67547">
            <w:pPr>
              <w:pStyle w:val="Listbulletindent"/>
              <w:rPr>
                <w:color w:val="FF0000"/>
              </w:rPr>
            </w:pPr>
            <w:r w:rsidRPr="004632E9">
              <w:rPr>
                <w:color w:val="FF0000"/>
              </w:rPr>
              <w:t>Don’t use the site during the roar</w:t>
            </w:r>
          </w:p>
        </w:tc>
      </w:tr>
    </w:tbl>
    <w:p w:rsidR="00826F47" w:rsidRDefault="00826F47" w:rsidP="004760C9">
      <w:pPr>
        <w:pStyle w:val="Heading2"/>
      </w:pPr>
    </w:p>
    <w:p w:rsidR="000424BC" w:rsidRPr="000424BC" w:rsidRDefault="000424BC" w:rsidP="000424BC">
      <w:pPr>
        <w:jc w:val="right"/>
        <w:rPr>
          <w:i/>
        </w:rPr>
      </w:pPr>
      <w:r w:rsidRPr="000424BC">
        <w:rPr>
          <w:i/>
        </w:rPr>
        <w:t>See notes below</w:t>
      </w:r>
    </w:p>
    <w:p w:rsidR="00826F47" w:rsidRPr="00911CCF" w:rsidRDefault="00826F47" w:rsidP="00826F47">
      <w:r>
        <w:br w:type="page"/>
      </w:r>
      <w:bookmarkStart w:id="0" w:name="_GoBack"/>
      <w:bookmarkEnd w:id="0"/>
    </w:p>
    <w:p w:rsidR="00764A69" w:rsidRDefault="0037067A" w:rsidP="004760C9">
      <w:pPr>
        <w:pStyle w:val="Heading2"/>
      </w:pPr>
      <w:r w:rsidRPr="00711C3A">
        <w:lastRenderedPageBreak/>
        <w:t>Note</w:t>
      </w:r>
      <w:r w:rsidR="00711C3A" w:rsidRPr="00711C3A">
        <w:t>s</w:t>
      </w:r>
    </w:p>
    <w:p w:rsidR="00711C3A" w:rsidRDefault="00CE4B2B" w:rsidP="00AE42C7">
      <w:pPr>
        <w:pStyle w:val="Heading3"/>
        <w:spacing w:before="120"/>
      </w:pPr>
      <w:r>
        <w:t>Managing the risk</w:t>
      </w:r>
    </w:p>
    <w:p w:rsidR="00BB767A" w:rsidRPr="00BB767A" w:rsidRDefault="00BB767A" w:rsidP="00BB767A">
      <w:r>
        <w:t xml:space="preserve">The </w:t>
      </w:r>
      <w:hyperlink r:id="rId8" w:history="1">
        <w:r w:rsidR="00F67547" w:rsidRPr="00CA2295">
          <w:rPr>
            <w:rStyle w:val="Hyperlink"/>
          </w:rPr>
          <w:t>Safety Audit Standard for Adventure Activities</w:t>
        </w:r>
      </w:hyperlink>
      <w:r w:rsidR="00F67547">
        <w:t xml:space="preserve"> r</w:t>
      </w:r>
      <w:r>
        <w:t>equires you to identify</w:t>
      </w:r>
      <w:r w:rsidR="00F67547">
        <w:t>, assess,</w:t>
      </w:r>
      <w:r>
        <w:t xml:space="preserve"> and manage the </w:t>
      </w:r>
      <w:r w:rsidR="00AE42C7">
        <w:t xml:space="preserve">hazards and </w:t>
      </w:r>
      <w:r>
        <w:t>risks</w:t>
      </w:r>
      <w:r w:rsidR="00F67547">
        <w:t xml:space="preserve"> by eliminating or minimising the</w:t>
      </w:r>
      <w:r w:rsidR="00CA2295">
        <w:t xml:space="preserve"> risk</w:t>
      </w:r>
      <w:r>
        <w:t>. A risk register is one way of meeting this requirement.</w:t>
      </w:r>
    </w:p>
    <w:p w:rsidR="00CE4B2B" w:rsidRDefault="00CE4B2B" w:rsidP="00BB767A">
      <w:pPr>
        <w:pStyle w:val="Listbulletindent"/>
      </w:pPr>
      <w:r>
        <w:t>If you have just one activity at one site</w:t>
      </w:r>
      <w:r w:rsidR="00033354">
        <w:t xml:space="preserve">, </w:t>
      </w:r>
      <w:r>
        <w:t>you might choose to note how you will manage the risk</w:t>
      </w:r>
      <w:r w:rsidRPr="00711C3A">
        <w:t xml:space="preserve"> </w:t>
      </w:r>
      <w:r>
        <w:t xml:space="preserve">in </w:t>
      </w:r>
      <w:r w:rsidR="00BB767A">
        <w:t>a risk register</w:t>
      </w:r>
      <w:r w:rsidR="00AE42C7">
        <w:t>,</w:t>
      </w:r>
      <w:r w:rsidR="00E85DB6">
        <w:t xml:space="preserve"> as in the example</w:t>
      </w:r>
      <w:r w:rsidR="00BB767A">
        <w:t>.</w:t>
      </w:r>
    </w:p>
    <w:p w:rsidR="00711C3A" w:rsidRDefault="00CE4B2B" w:rsidP="00BB767A">
      <w:pPr>
        <w:pStyle w:val="Listbulletindent"/>
      </w:pPr>
      <w:r>
        <w:t xml:space="preserve">If you have multiple activities </w:t>
      </w:r>
      <w:r w:rsidR="006F5C8E">
        <w:t>o</w:t>
      </w:r>
      <w:r>
        <w:t xml:space="preserve">r </w:t>
      </w:r>
      <w:r w:rsidR="006F5C8E">
        <w:t xml:space="preserve">activity </w:t>
      </w:r>
      <w:r>
        <w:t xml:space="preserve">sites, your risk management methods </w:t>
      </w:r>
      <w:r w:rsidR="000117F6">
        <w:t>will likely</w:t>
      </w:r>
      <w:r w:rsidRPr="00711C3A">
        <w:t xml:space="preserve"> be detailed in your </w:t>
      </w:r>
      <w:r w:rsidR="000117F6">
        <w:t xml:space="preserve">various </w:t>
      </w:r>
      <w:r w:rsidRPr="00711C3A">
        <w:t>activity p</w:t>
      </w:r>
      <w:r w:rsidR="006F5C8E">
        <w:t>lans</w:t>
      </w:r>
      <w:r w:rsidRPr="00711C3A">
        <w:t xml:space="preserve">, eg SOPs, RAMs, or </w:t>
      </w:r>
      <w:r>
        <w:t xml:space="preserve">AMPs. </w:t>
      </w:r>
      <w:r w:rsidRPr="00711C3A">
        <w:t>To keep the SMS succinct, and to enable updates to be made efficiently, it’s better to detail the</w:t>
      </w:r>
      <w:r>
        <w:t>m</w:t>
      </w:r>
      <w:r w:rsidRPr="00711C3A">
        <w:t xml:space="preserve"> once</w:t>
      </w:r>
      <w:r w:rsidR="00E85DB6">
        <w:t>. This could make a separate risk register</w:t>
      </w:r>
      <w:r w:rsidR="0037067A" w:rsidRPr="00711C3A">
        <w:t xml:space="preserve"> unnecessary</w:t>
      </w:r>
      <w:r w:rsidR="00867580">
        <w:t xml:space="preserve">, or you could </w:t>
      </w:r>
      <w:r w:rsidR="000117F6">
        <w:t>create a risk register and</w:t>
      </w:r>
      <w:r w:rsidR="00867580">
        <w:t xml:space="preserve"> reference your </w:t>
      </w:r>
      <w:r w:rsidR="000117F6">
        <w:t>activity p</w:t>
      </w:r>
      <w:r w:rsidR="006F5C8E">
        <w:t>lans</w:t>
      </w:r>
      <w:r w:rsidR="00CA2295">
        <w:t xml:space="preserve"> </w:t>
      </w:r>
      <w:r w:rsidR="000117F6">
        <w:t xml:space="preserve">for the </w:t>
      </w:r>
      <w:r w:rsidR="00867580">
        <w:t>management methods</w:t>
      </w:r>
      <w:r w:rsidR="0037067A" w:rsidRPr="00711C3A">
        <w:t>.</w:t>
      </w:r>
    </w:p>
    <w:p w:rsidR="006F5C8E" w:rsidRDefault="006F5C8E" w:rsidP="006F5C8E">
      <w:pPr>
        <w:pStyle w:val="Heading3"/>
      </w:pPr>
      <w:r>
        <w:t>Generic hazards</w:t>
      </w:r>
    </w:p>
    <w:p w:rsidR="00AE42C7" w:rsidRPr="00AE42C7" w:rsidRDefault="006F5C8E" w:rsidP="00AE42C7">
      <w:pPr>
        <w:spacing w:before="60" w:after="60"/>
      </w:pPr>
      <w:r>
        <w:t>As well as those hazards specific to an activity or activity site, t</w:t>
      </w:r>
      <w:r w:rsidR="00CE4B2B">
        <w:t xml:space="preserve">here </w:t>
      </w:r>
      <w:r w:rsidR="00E85DB6">
        <w:t xml:space="preserve">will be </w:t>
      </w:r>
      <w:r w:rsidR="00CE4B2B">
        <w:t xml:space="preserve">some generic </w:t>
      </w:r>
      <w:r w:rsidR="00AE42C7">
        <w:t>hazards</w:t>
      </w:r>
      <w:r w:rsidR="00CE4B2B">
        <w:t xml:space="preserve"> that </w:t>
      </w:r>
      <w:r w:rsidR="00BB767A">
        <w:t xml:space="preserve">you </w:t>
      </w:r>
      <w:r w:rsidR="00CE4B2B">
        <w:t>must identify</w:t>
      </w:r>
      <w:r>
        <w:t>, assess,</w:t>
      </w:r>
      <w:r w:rsidR="00CE4B2B">
        <w:t xml:space="preserve"> and manage.</w:t>
      </w:r>
      <w:r w:rsidR="00AE42C7">
        <w:t xml:space="preserve"> See the examples in</w:t>
      </w:r>
      <w:r>
        <w:t xml:space="preserve"> the</w:t>
      </w:r>
      <w:r w:rsidR="00AE42C7">
        <w:t xml:space="preserve"> </w:t>
      </w:r>
      <w:hyperlink r:id="rId9" w:history="1">
        <w:r w:rsidR="00AE42C7" w:rsidRPr="00CA2295">
          <w:rPr>
            <w:rStyle w:val="Hyperlink"/>
          </w:rPr>
          <w:t>Safety Audit Standard for Adventure Activities, section 5.1</w:t>
        </w:r>
      </w:hyperlink>
    </w:p>
    <w:p w:rsidR="00F133AC" w:rsidRPr="00911CCF" w:rsidRDefault="00AE42C7" w:rsidP="006F5C8E">
      <w:pPr>
        <w:pStyle w:val="Heading3"/>
      </w:pPr>
      <w:r>
        <w:t>Definitions</w:t>
      </w:r>
    </w:p>
    <w:p w:rsidR="000359A5" w:rsidRPr="006F5C8E" w:rsidRDefault="000359A5" w:rsidP="006F5C8E">
      <w:pPr>
        <w:spacing w:before="60" w:after="60"/>
        <w:rPr>
          <w:i/>
        </w:rPr>
      </w:pPr>
      <w:r w:rsidRPr="006F5C8E">
        <w:rPr>
          <w:i/>
        </w:rPr>
        <w:t>Safety Audit Standard for Adventure Activities, March 2017 v1.1</w:t>
      </w:r>
    </w:p>
    <w:p w:rsidR="000359A5" w:rsidRDefault="000359A5" w:rsidP="000359A5">
      <w:pPr>
        <w:pStyle w:val="Listbulletindent"/>
      </w:pPr>
      <w:r w:rsidRPr="00BC0EEC">
        <w:rPr>
          <w:b/>
        </w:rPr>
        <w:t xml:space="preserve">Harm </w:t>
      </w:r>
      <w:r>
        <w:t>is illness, injury, or both, and includes physical and mental har</w:t>
      </w:r>
      <w:r w:rsidR="00E1235B">
        <w:t>m caused by work-related stress</w:t>
      </w:r>
    </w:p>
    <w:p w:rsidR="000359A5" w:rsidRDefault="000359A5" w:rsidP="000359A5">
      <w:pPr>
        <w:pStyle w:val="Listbulletindent"/>
      </w:pPr>
      <w:r>
        <w:t xml:space="preserve">A </w:t>
      </w:r>
      <w:r w:rsidRPr="00BC0EEC">
        <w:rPr>
          <w:b/>
        </w:rPr>
        <w:t>hazard</w:t>
      </w:r>
      <w:r>
        <w:t xml:space="preserve"> is anything that does or could cause harm, and includes a situation where a person’s behaviour may be an actual or potential cause or source of harm to themselves or to another person (for example, due to the effects o</w:t>
      </w:r>
      <w:r w:rsidR="00E1235B">
        <w:t>f fatigue or drugs and alcohol)</w:t>
      </w:r>
    </w:p>
    <w:p w:rsidR="000359A5" w:rsidRDefault="000359A5" w:rsidP="000359A5">
      <w:pPr>
        <w:pStyle w:val="Listbulletindent"/>
      </w:pPr>
      <w:r w:rsidRPr="00B11456">
        <w:t xml:space="preserve">A </w:t>
      </w:r>
      <w:r w:rsidRPr="00BC0EEC">
        <w:rPr>
          <w:b/>
        </w:rPr>
        <w:t>serious hazard</w:t>
      </w:r>
      <w:r w:rsidRPr="00B11456">
        <w:t xml:space="preserve"> is a hazard that does or</w:t>
      </w:r>
      <w:r w:rsidR="00E1235B">
        <w:t xml:space="preserve"> could cause a notifiable event</w:t>
      </w:r>
    </w:p>
    <w:p w:rsidR="000359A5" w:rsidRDefault="000359A5" w:rsidP="006F5C8E">
      <w:pPr>
        <w:pStyle w:val="Listbulletindent"/>
      </w:pPr>
      <w:r w:rsidRPr="00BC0EEC">
        <w:rPr>
          <w:b/>
        </w:rPr>
        <w:t>Risk</w:t>
      </w:r>
      <w:r w:rsidR="00E1235B">
        <w:t xml:space="preserve"> means a chance of harm</w:t>
      </w:r>
    </w:p>
    <w:p w:rsidR="000359A5" w:rsidRDefault="000359A5" w:rsidP="006F5C8E">
      <w:pPr>
        <w:pStyle w:val="Listbulletindent"/>
      </w:pPr>
      <w:r>
        <w:t>A</w:t>
      </w:r>
      <w:r w:rsidRPr="00BC0EEC">
        <w:t xml:space="preserve"> </w:t>
      </w:r>
      <w:r w:rsidRPr="006F5C8E">
        <w:rPr>
          <w:b/>
        </w:rPr>
        <w:t>serious risk</w:t>
      </w:r>
      <w:r w:rsidRPr="00BC0EEC">
        <w:t xml:space="preserve"> means</w:t>
      </w:r>
      <w:r w:rsidR="00E1235B">
        <w:t xml:space="preserve"> a chance of a notifiable event</w:t>
      </w:r>
      <w:r w:rsidRPr="00BC0EEC">
        <w:t xml:space="preserve"> </w:t>
      </w:r>
    </w:p>
    <w:sectPr w:rsidR="000359A5" w:rsidSect="00826F47">
      <w:footerReference w:type="default" r:id="rId10"/>
      <w:pgSz w:w="15840" w:h="12240" w:orient="landscape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CB9" w:rsidRDefault="00177CB9" w:rsidP="003E43D9">
      <w:pPr>
        <w:spacing w:after="0" w:line="240" w:lineRule="auto"/>
      </w:pPr>
      <w:r>
        <w:separator/>
      </w:r>
    </w:p>
  </w:endnote>
  <w:endnote w:type="continuationSeparator" w:id="0">
    <w:p w:rsidR="00177CB9" w:rsidRDefault="00177CB9" w:rsidP="003E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346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17"/>
      <w:gridCol w:w="6850"/>
    </w:tblGrid>
    <w:tr w:rsidR="003E43D9" w:rsidTr="00826F47">
      <w:tc>
        <w:tcPr>
          <w:tcW w:w="6617" w:type="dxa"/>
        </w:tcPr>
        <w:p w:rsidR="003E43D9" w:rsidRPr="00A24056" w:rsidRDefault="003E43D9" w:rsidP="00E1235B">
          <w:pPr>
            <w:pStyle w:val="Footer"/>
            <w:spacing w:before="240"/>
            <w:rPr>
              <w:sz w:val="20"/>
              <w:szCs w:val="20"/>
            </w:rPr>
          </w:pPr>
          <w:r w:rsidRPr="00A24056">
            <w:rPr>
              <w:sz w:val="20"/>
              <w:szCs w:val="20"/>
            </w:rPr>
            <w:t>Risk Register Ex</w:t>
          </w:r>
          <w:r w:rsidR="000452C8" w:rsidRPr="00A24056">
            <w:rPr>
              <w:sz w:val="20"/>
              <w:szCs w:val="20"/>
            </w:rPr>
            <w:t>ample</w:t>
          </w:r>
          <w:r w:rsidRPr="00A24056">
            <w:rPr>
              <w:sz w:val="20"/>
              <w:szCs w:val="20"/>
            </w:rPr>
            <w:t xml:space="preserve"> 2017</w:t>
          </w:r>
        </w:p>
      </w:tc>
      <w:tc>
        <w:tcPr>
          <w:tcW w:w="6850" w:type="dxa"/>
        </w:tcPr>
        <w:p w:rsidR="003E43D9" w:rsidRPr="00A24056" w:rsidRDefault="003E43D9" w:rsidP="00E1235B">
          <w:pPr>
            <w:pStyle w:val="Footer"/>
            <w:spacing w:before="240"/>
            <w:jc w:val="right"/>
            <w:rPr>
              <w:sz w:val="20"/>
              <w:szCs w:val="20"/>
            </w:rPr>
          </w:pPr>
          <w:r w:rsidRPr="00A24056">
            <w:rPr>
              <w:sz w:val="20"/>
              <w:szCs w:val="20"/>
            </w:rPr>
            <w:t xml:space="preserve">Page </w:t>
          </w:r>
          <w:r w:rsidRPr="00A24056">
            <w:rPr>
              <w:bCs/>
              <w:sz w:val="20"/>
              <w:szCs w:val="20"/>
            </w:rPr>
            <w:fldChar w:fldCharType="begin"/>
          </w:r>
          <w:r w:rsidRPr="00A24056">
            <w:rPr>
              <w:bCs/>
              <w:sz w:val="20"/>
              <w:szCs w:val="20"/>
            </w:rPr>
            <w:instrText xml:space="preserve"> PAGE  \* Arabic  \* MERGEFORMAT </w:instrText>
          </w:r>
          <w:r w:rsidRPr="00A24056">
            <w:rPr>
              <w:bCs/>
              <w:sz w:val="20"/>
              <w:szCs w:val="20"/>
            </w:rPr>
            <w:fldChar w:fldCharType="separate"/>
          </w:r>
          <w:r w:rsidR="000424BC">
            <w:rPr>
              <w:bCs/>
              <w:noProof/>
              <w:sz w:val="20"/>
              <w:szCs w:val="20"/>
            </w:rPr>
            <w:t>4</w:t>
          </w:r>
          <w:r w:rsidRPr="00A24056">
            <w:rPr>
              <w:bCs/>
              <w:sz w:val="20"/>
              <w:szCs w:val="20"/>
            </w:rPr>
            <w:fldChar w:fldCharType="end"/>
          </w:r>
          <w:r w:rsidRPr="00A24056">
            <w:rPr>
              <w:sz w:val="20"/>
              <w:szCs w:val="20"/>
            </w:rPr>
            <w:t xml:space="preserve"> of </w:t>
          </w:r>
          <w:r w:rsidRPr="00A24056">
            <w:rPr>
              <w:bCs/>
              <w:sz w:val="20"/>
              <w:szCs w:val="20"/>
            </w:rPr>
            <w:fldChar w:fldCharType="begin"/>
          </w:r>
          <w:r w:rsidRPr="00A24056">
            <w:rPr>
              <w:bCs/>
              <w:sz w:val="20"/>
              <w:szCs w:val="20"/>
            </w:rPr>
            <w:instrText xml:space="preserve"> NUMPAGES  \* Arabic  \* MERGEFORMAT </w:instrText>
          </w:r>
          <w:r w:rsidRPr="00A24056">
            <w:rPr>
              <w:bCs/>
              <w:sz w:val="20"/>
              <w:szCs w:val="20"/>
            </w:rPr>
            <w:fldChar w:fldCharType="separate"/>
          </w:r>
          <w:r w:rsidR="000424BC">
            <w:rPr>
              <w:bCs/>
              <w:noProof/>
              <w:sz w:val="20"/>
              <w:szCs w:val="20"/>
            </w:rPr>
            <w:t>4</w:t>
          </w:r>
          <w:r w:rsidRPr="00A24056">
            <w:rPr>
              <w:bCs/>
              <w:sz w:val="20"/>
              <w:szCs w:val="20"/>
            </w:rPr>
            <w:fldChar w:fldCharType="end"/>
          </w:r>
        </w:p>
      </w:tc>
    </w:tr>
  </w:tbl>
  <w:p w:rsidR="003E43D9" w:rsidRDefault="003E43D9" w:rsidP="003E43D9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CB9" w:rsidRDefault="00177CB9" w:rsidP="003E43D9">
      <w:pPr>
        <w:spacing w:after="0" w:line="240" w:lineRule="auto"/>
      </w:pPr>
      <w:r>
        <w:separator/>
      </w:r>
    </w:p>
  </w:footnote>
  <w:footnote w:type="continuationSeparator" w:id="0">
    <w:p w:rsidR="00177CB9" w:rsidRDefault="00177CB9" w:rsidP="003E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6247BCE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12E3240"/>
    <w:lvl w:ilvl="0">
      <w:start w:val="1"/>
      <w:numFmt w:val="bullet"/>
      <w:lvlText w:val="−"/>
      <w:lvlJc w:val="left"/>
      <w:pPr>
        <w:ind w:left="717" w:hanging="360"/>
      </w:pPr>
      <w:rPr>
        <w:rFonts w:ascii="Book Antiqua" w:hAnsi="Book Antiqua" w:hint="default"/>
      </w:rPr>
    </w:lvl>
  </w:abstractNum>
  <w:abstractNum w:abstractNumId="2" w15:restartNumberingAfterBreak="0">
    <w:nsid w:val="FFFFFF89"/>
    <w:multiLevelType w:val="singleLevel"/>
    <w:tmpl w:val="7E74A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9E543D"/>
    <w:multiLevelType w:val="hybridMultilevel"/>
    <w:tmpl w:val="65BEC67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C1C86"/>
    <w:multiLevelType w:val="hybridMultilevel"/>
    <w:tmpl w:val="FBEE6520"/>
    <w:lvl w:ilvl="0" w:tplc="30626E40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8B0208"/>
    <w:multiLevelType w:val="hybridMultilevel"/>
    <w:tmpl w:val="6ACECD5E"/>
    <w:lvl w:ilvl="0" w:tplc="F296207A">
      <w:start w:val="1"/>
      <w:numFmt w:val="bullet"/>
      <w:pStyle w:val="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15DE9"/>
    <w:multiLevelType w:val="hybridMultilevel"/>
    <w:tmpl w:val="49A0E24C"/>
    <w:lvl w:ilvl="0" w:tplc="278EEB26">
      <w:start w:val="1"/>
      <w:numFmt w:val="bullet"/>
      <w:pStyle w:val="ListBullet3"/>
      <w:lvlText w:val="–"/>
      <w:lvlJc w:val="left"/>
      <w:pPr>
        <w:tabs>
          <w:tab w:val="num" w:pos="2418"/>
        </w:tabs>
        <w:ind w:left="2418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902507"/>
    <w:multiLevelType w:val="hybridMultilevel"/>
    <w:tmpl w:val="4D9E1E40"/>
    <w:lvl w:ilvl="0" w:tplc="EFC863C0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4950"/>
    <w:multiLevelType w:val="hybridMultilevel"/>
    <w:tmpl w:val="767CFA5E"/>
    <w:lvl w:ilvl="0" w:tplc="9552FB16">
      <w:start w:val="1"/>
      <w:numFmt w:val="bullet"/>
      <w:pStyle w:val="Listbulletind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A3A18"/>
    <w:multiLevelType w:val="hybridMultilevel"/>
    <w:tmpl w:val="E61090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477E9"/>
    <w:multiLevelType w:val="hybridMultilevel"/>
    <w:tmpl w:val="26445C18"/>
    <w:lvl w:ilvl="0" w:tplc="855223C4">
      <w:start w:val="1"/>
      <w:numFmt w:val="decimal"/>
      <w:pStyle w:val="ListNumber2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61DDD"/>
    <w:multiLevelType w:val="hybridMultilevel"/>
    <w:tmpl w:val="0DC0C212"/>
    <w:lvl w:ilvl="0" w:tplc="B0AA10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926F43"/>
    <w:multiLevelType w:val="hybridMultilevel"/>
    <w:tmpl w:val="9A16B9B2"/>
    <w:lvl w:ilvl="0" w:tplc="5B7E7D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</w:abstractNum>
  <w:abstractNum w:abstractNumId="13" w15:restartNumberingAfterBreak="0">
    <w:nsid w:val="409E3F94"/>
    <w:multiLevelType w:val="multilevel"/>
    <w:tmpl w:val="EFBA72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4C6952"/>
    <w:multiLevelType w:val="hybridMultilevel"/>
    <w:tmpl w:val="92DEDCE8"/>
    <w:lvl w:ilvl="0" w:tplc="5C463BAC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FB1A54"/>
    <w:multiLevelType w:val="hybridMultilevel"/>
    <w:tmpl w:val="9C32CF44"/>
    <w:lvl w:ilvl="0" w:tplc="502AED2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17103"/>
    <w:multiLevelType w:val="hybridMultilevel"/>
    <w:tmpl w:val="0B261A0C"/>
    <w:lvl w:ilvl="0" w:tplc="14090001">
      <w:start w:val="1"/>
      <w:numFmt w:val="bullet"/>
      <w:pStyle w:val="List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8454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C3CB6"/>
    <w:multiLevelType w:val="multilevel"/>
    <w:tmpl w:val="7D688DE8"/>
    <w:lvl w:ilvl="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53828B2"/>
    <w:multiLevelType w:val="hybridMultilevel"/>
    <w:tmpl w:val="A85A10D2"/>
    <w:lvl w:ilvl="0" w:tplc="DA90857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77260B"/>
    <w:multiLevelType w:val="hybridMultilevel"/>
    <w:tmpl w:val="5508A89C"/>
    <w:lvl w:ilvl="0" w:tplc="BC4C4C48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DB4616"/>
    <w:multiLevelType w:val="hybridMultilevel"/>
    <w:tmpl w:val="F1447C72"/>
    <w:lvl w:ilvl="0" w:tplc="81E6DBB2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6"/>
  </w:num>
  <w:num w:numId="5">
    <w:abstractNumId w:val="2"/>
  </w:num>
  <w:num w:numId="6">
    <w:abstractNumId w:val="6"/>
  </w:num>
  <w:num w:numId="7">
    <w:abstractNumId w:val="10"/>
  </w:num>
  <w:num w:numId="8">
    <w:abstractNumId w:val="17"/>
  </w:num>
  <w:num w:numId="9">
    <w:abstractNumId w:val="4"/>
  </w:num>
  <w:num w:numId="10">
    <w:abstractNumId w:val="4"/>
  </w:num>
  <w:num w:numId="11">
    <w:abstractNumId w:val="12"/>
  </w:num>
  <w:num w:numId="12">
    <w:abstractNumId w:val="14"/>
  </w:num>
  <w:num w:numId="13">
    <w:abstractNumId w:val="12"/>
  </w:num>
  <w:num w:numId="14">
    <w:abstractNumId w:val="14"/>
  </w:num>
  <w:num w:numId="15">
    <w:abstractNumId w:val="14"/>
  </w:num>
  <w:num w:numId="16">
    <w:abstractNumId w:val="6"/>
  </w:num>
  <w:num w:numId="17">
    <w:abstractNumId w:val="12"/>
  </w:num>
  <w:num w:numId="18">
    <w:abstractNumId w:val="6"/>
  </w:num>
  <w:num w:numId="19">
    <w:abstractNumId w:val="7"/>
  </w:num>
  <w:num w:numId="20">
    <w:abstractNumId w:val="12"/>
  </w:num>
  <w:num w:numId="21">
    <w:abstractNumId w:val="6"/>
  </w:num>
  <w:num w:numId="22">
    <w:abstractNumId w:val="7"/>
  </w:num>
  <w:num w:numId="23">
    <w:abstractNumId w:val="12"/>
  </w:num>
  <w:num w:numId="24">
    <w:abstractNumId w:val="2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1"/>
  </w:num>
  <w:num w:numId="31">
    <w:abstractNumId w:val="12"/>
  </w:num>
  <w:num w:numId="32">
    <w:abstractNumId w:val="12"/>
  </w:num>
  <w:num w:numId="33">
    <w:abstractNumId w:val="17"/>
  </w:num>
  <w:num w:numId="34">
    <w:abstractNumId w:val="17"/>
  </w:num>
  <w:num w:numId="35">
    <w:abstractNumId w:val="19"/>
  </w:num>
  <w:num w:numId="36">
    <w:abstractNumId w:val="19"/>
  </w:num>
  <w:num w:numId="37">
    <w:abstractNumId w:val="13"/>
  </w:num>
  <w:num w:numId="38">
    <w:abstractNumId w:val="13"/>
  </w:num>
  <w:num w:numId="39">
    <w:abstractNumId w:val="11"/>
  </w:num>
  <w:num w:numId="40">
    <w:abstractNumId w:val="16"/>
  </w:num>
  <w:num w:numId="41">
    <w:abstractNumId w:val="2"/>
  </w:num>
  <w:num w:numId="42">
    <w:abstractNumId w:val="18"/>
  </w:num>
  <w:num w:numId="43">
    <w:abstractNumId w:val="9"/>
  </w:num>
  <w:num w:numId="44">
    <w:abstractNumId w:val="3"/>
  </w:num>
  <w:num w:numId="45">
    <w:abstractNumId w:val="8"/>
  </w:num>
  <w:num w:numId="4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AC"/>
    <w:rsid w:val="00002BDF"/>
    <w:rsid w:val="00004EB9"/>
    <w:rsid w:val="000117F6"/>
    <w:rsid w:val="00030476"/>
    <w:rsid w:val="00033354"/>
    <w:rsid w:val="000359A5"/>
    <w:rsid w:val="000424BC"/>
    <w:rsid w:val="000452C8"/>
    <w:rsid w:val="00084D1F"/>
    <w:rsid w:val="0008551F"/>
    <w:rsid w:val="0009175B"/>
    <w:rsid w:val="0009316E"/>
    <w:rsid w:val="00096A39"/>
    <w:rsid w:val="000B293C"/>
    <w:rsid w:val="000C1D29"/>
    <w:rsid w:val="000C4119"/>
    <w:rsid w:val="000D0DF2"/>
    <w:rsid w:val="000E33B1"/>
    <w:rsid w:val="001357BA"/>
    <w:rsid w:val="001526E6"/>
    <w:rsid w:val="00163146"/>
    <w:rsid w:val="001672B6"/>
    <w:rsid w:val="00177CB9"/>
    <w:rsid w:val="0018247C"/>
    <w:rsid w:val="00183CCB"/>
    <w:rsid w:val="00184F89"/>
    <w:rsid w:val="00185BFA"/>
    <w:rsid w:val="001A428C"/>
    <w:rsid w:val="001A463D"/>
    <w:rsid w:val="001B7F99"/>
    <w:rsid w:val="001C0E4C"/>
    <w:rsid w:val="001E0AEC"/>
    <w:rsid w:val="001E2836"/>
    <w:rsid w:val="001E6944"/>
    <w:rsid w:val="001F14AA"/>
    <w:rsid w:val="00201FBB"/>
    <w:rsid w:val="00210422"/>
    <w:rsid w:val="00233F02"/>
    <w:rsid w:val="00234C71"/>
    <w:rsid w:val="002365BF"/>
    <w:rsid w:val="00257387"/>
    <w:rsid w:val="00275E48"/>
    <w:rsid w:val="0027705A"/>
    <w:rsid w:val="00282555"/>
    <w:rsid w:val="00283E04"/>
    <w:rsid w:val="002C14D7"/>
    <w:rsid w:val="002D356C"/>
    <w:rsid w:val="002F4E83"/>
    <w:rsid w:val="00321E30"/>
    <w:rsid w:val="003272F5"/>
    <w:rsid w:val="003409C6"/>
    <w:rsid w:val="00343F24"/>
    <w:rsid w:val="003531D0"/>
    <w:rsid w:val="0037067A"/>
    <w:rsid w:val="00397721"/>
    <w:rsid w:val="003D4219"/>
    <w:rsid w:val="003E43D9"/>
    <w:rsid w:val="003F6B09"/>
    <w:rsid w:val="00400DD3"/>
    <w:rsid w:val="00407AC6"/>
    <w:rsid w:val="00410725"/>
    <w:rsid w:val="00443C4C"/>
    <w:rsid w:val="004632E9"/>
    <w:rsid w:val="004709C7"/>
    <w:rsid w:val="00473684"/>
    <w:rsid w:val="004760C9"/>
    <w:rsid w:val="00484B82"/>
    <w:rsid w:val="0048713E"/>
    <w:rsid w:val="00495858"/>
    <w:rsid w:val="004C07EA"/>
    <w:rsid w:val="004C12C3"/>
    <w:rsid w:val="004D5F03"/>
    <w:rsid w:val="004E7039"/>
    <w:rsid w:val="004F0D72"/>
    <w:rsid w:val="00502D4C"/>
    <w:rsid w:val="00505085"/>
    <w:rsid w:val="0050795B"/>
    <w:rsid w:val="005118EC"/>
    <w:rsid w:val="00512ADA"/>
    <w:rsid w:val="00516083"/>
    <w:rsid w:val="0052410A"/>
    <w:rsid w:val="00534C4D"/>
    <w:rsid w:val="00542449"/>
    <w:rsid w:val="00543EF6"/>
    <w:rsid w:val="00556417"/>
    <w:rsid w:val="00566F43"/>
    <w:rsid w:val="0056754E"/>
    <w:rsid w:val="00591DD2"/>
    <w:rsid w:val="00592467"/>
    <w:rsid w:val="00596310"/>
    <w:rsid w:val="005B0898"/>
    <w:rsid w:val="005B6EFA"/>
    <w:rsid w:val="005C1B98"/>
    <w:rsid w:val="005E3B90"/>
    <w:rsid w:val="00631927"/>
    <w:rsid w:val="0063671E"/>
    <w:rsid w:val="00684D72"/>
    <w:rsid w:val="006A2A54"/>
    <w:rsid w:val="006D1DD4"/>
    <w:rsid w:val="006D59FB"/>
    <w:rsid w:val="006F5C8E"/>
    <w:rsid w:val="006F619F"/>
    <w:rsid w:val="0070329D"/>
    <w:rsid w:val="00711ACA"/>
    <w:rsid w:val="00711C3A"/>
    <w:rsid w:val="0073021D"/>
    <w:rsid w:val="007418D0"/>
    <w:rsid w:val="007435A5"/>
    <w:rsid w:val="00750D8E"/>
    <w:rsid w:val="00760906"/>
    <w:rsid w:val="007618A8"/>
    <w:rsid w:val="00764A69"/>
    <w:rsid w:val="007675C7"/>
    <w:rsid w:val="0077236C"/>
    <w:rsid w:val="00793713"/>
    <w:rsid w:val="007A5827"/>
    <w:rsid w:val="007D172E"/>
    <w:rsid w:val="007D76E7"/>
    <w:rsid w:val="007E6D64"/>
    <w:rsid w:val="00815CB3"/>
    <w:rsid w:val="00826F47"/>
    <w:rsid w:val="008444D9"/>
    <w:rsid w:val="00854AE0"/>
    <w:rsid w:val="00861149"/>
    <w:rsid w:val="008618D7"/>
    <w:rsid w:val="00865434"/>
    <w:rsid w:val="0086727D"/>
    <w:rsid w:val="00867580"/>
    <w:rsid w:val="008710C4"/>
    <w:rsid w:val="008843FC"/>
    <w:rsid w:val="008B521D"/>
    <w:rsid w:val="008B692D"/>
    <w:rsid w:val="008C0230"/>
    <w:rsid w:val="008E07DA"/>
    <w:rsid w:val="0090064F"/>
    <w:rsid w:val="00911CCF"/>
    <w:rsid w:val="00916518"/>
    <w:rsid w:val="00936BB2"/>
    <w:rsid w:val="00940E87"/>
    <w:rsid w:val="00972363"/>
    <w:rsid w:val="00975B82"/>
    <w:rsid w:val="00977D5D"/>
    <w:rsid w:val="009A2A56"/>
    <w:rsid w:val="009A77BE"/>
    <w:rsid w:val="009C6837"/>
    <w:rsid w:val="009E3385"/>
    <w:rsid w:val="00A02642"/>
    <w:rsid w:val="00A10D5E"/>
    <w:rsid w:val="00A12167"/>
    <w:rsid w:val="00A24056"/>
    <w:rsid w:val="00A26C2A"/>
    <w:rsid w:val="00A30BD2"/>
    <w:rsid w:val="00A507D8"/>
    <w:rsid w:val="00A50A21"/>
    <w:rsid w:val="00A62D5B"/>
    <w:rsid w:val="00A67908"/>
    <w:rsid w:val="00A72C56"/>
    <w:rsid w:val="00A92FA3"/>
    <w:rsid w:val="00AA675D"/>
    <w:rsid w:val="00AB10EE"/>
    <w:rsid w:val="00AC2D96"/>
    <w:rsid w:val="00AE42C7"/>
    <w:rsid w:val="00B063B0"/>
    <w:rsid w:val="00B11456"/>
    <w:rsid w:val="00B412DB"/>
    <w:rsid w:val="00B47F98"/>
    <w:rsid w:val="00B522A2"/>
    <w:rsid w:val="00B57E50"/>
    <w:rsid w:val="00B635FD"/>
    <w:rsid w:val="00B83B6C"/>
    <w:rsid w:val="00B94F75"/>
    <w:rsid w:val="00BA5A7F"/>
    <w:rsid w:val="00BB3257"/>
    <w:rsid w:val="00BB767A"/>
    <w:rsid w:val="00BC0EEC"/>
    <w:rsid w:val="00BC7005"/>
    <w:rsid w:val="00BD086E"/>
    <w:rsid w:val="00BD37EB"/>
    <w:rsid w:val="00BD7DB1"/>
    <w:rsid w:val="00BF3037"/>
    <w:rsid w:val="00C0287F"/>
    <w:rsid w:val="00C21467"/>
    <w:rsid w:val="00C26F2B"/>
    <w:rsid w:val="00C46203"/>
    <w:rsid w:val="00C5029C"/>
    <w:rsid w:val="00C56B98"/>
    <w:rsid w:val="00C70E49"/>
    <w:rsid w:val="00C86AFE"/>
    <w:rsid w:val="00C911F5"/>
    <w:rsid w:val="00C9249C"/>
    <w:rsid w:val="00C93B13"/>
    <w:rsid w:val="00C94BD9"/>
    <w:rsid w:val="00C96CBC"/>
    <w:rsid w:val="00C96EFE"/>
    <w:rsid w:val="00CA2295"/>
    <w:rsid w:val="00CC474C"/>
    <w:rsid w:val="00CE0680"/>
    <w:rsid w:val="00CE4B2B"/>
    <w:rsid w:val="00CF0C34"/>
    <w:rsid w:val="00CF169B"/>
    <w:rsid w:val="00CF6ADC"/>
    <w:rsid w:val="00D4666B"/>
    <w:rsid w:val="00D47568"/>
    <w:rsid w:val="00D72A9A"/>
    <w:rsid w:val="00DB54C9"/>
    <w:rsid w:val="00DC1A84"/>
    <w:rsid w:val="00DD03F7"/>
    <w:rsid w:val="00DE2A69"/>
    <w:rsid w:val="00DE411F"/>
    <w:rsid w:val="00E1235B"/>
    <w:rsid w:val="00E72DB6"/>
    <w:rsid w:val="00E85DB6"/>
    <w:rsid w:val="00EB72CD"/>
    <w:rsid w:val="00EB7CD9"/>
    <w:rsid w:val="00EC074D"/>
    <w:rsid w:val="00EC151C"/>
    <w:rsid w:val="00ED5857"/>
    <w:rsid w:val="00EE4D06"/>
    <w:rsid w:val="00F133AC"/>
    <w:rsid w:val="00F31365"/>
    <w:rsid w:val="00F44713"/>
    <w:rsid w:val="00F569D1"/>
    <w:rsid w:val="00F67547"/>
    <w:rsid w:val="00F94A6B"/>
    <w:rsid w:val="00FA6EF6"/>
    <w:rsid w:val="00FB0D9F"/>
    <w:rsid w:val="00FE085A"/>
    <w:rsid w:val="00FE6410"/>
    <w:rsid w:val="00FF2221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4798D"/>
  <w15:chartTrackingRefBased/>
  <w15:docId w15:val="{6A3AECA1-4F83-4CEE-93E1-E07B6B8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1C3A"/>
    <w:pPr>
      <w:widowControl w:val="0"/>
      <w:spacing w:after="120" w:line="276" w:lineRule="auto"/>
    </w:pPr>
    <w:rPr>
      <w:rFonts w:eastAsiaTheme="minorEastAsia"/>
      <w:sz w:val="22"/>
      <w:szCs w:val="22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AC"/>
    <w:pPr>
      <w:keepNext/>
      <w:keepLines/>
      <w:spacing w:before="240"/>
      <w:outlineLvl w:val="0"/>
    </w:pPr>
    <w:rPr>
      <w:rFonts w:ascii="Cambria" w:eastAsiaTheme="majorEastAsia" w:hAnsi="Cambr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C3A"/>
    <w:pPr>
      <w:keepNext/>
      <w:keepLines/>
      <w:spacing w:before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2C7"/>
    <w:pPr>
      <w:keepNext/>
      <w:keepLines/>
      <w:spacing w:before="240" w:after="60"/>
      <w:outlineLvl w:val="2"/>
    </w:pPr>
    <w:rPr>
      <w:rFonts w:ascii="Calibri" w:eastAsiaTheme="majorEastAsia" w:hAnsi="Calibri" w:cstheme="majorBidi"/>
      <w:b/>
    </w:rPr>
  </w:style>
  <w:style w:type="paragraph" w:styleId="Heading4">
    <w:name w:val="heading 4"/>
    <w:basedOn w:val="Normal"/>
    <w:link w:val="Heading4Char"/>
    <w:uiPriority w:val="9"/>
    <w:semiHidden/>
    <w:unhideWhenUsed/>
    <w:rsid w:val="00B47F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F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F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F9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F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F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UnresolvedMention">
    <w:name w:val="Unresolved Mention"/>
    <w:basedOn w:val="DefaultParagraphFont"/>
    <w:uiPriority w:val="99"/>
    <w:rsid w:val="00CA2295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47F98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7F9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33AC"/>
    <w:rPr>
      <w:rFonts w:ascii="Cambria" w:eastAsiaTheme="majorEastAsia" w:hAnsi="Cambria" w:cstheme="majorBidi"/>
      <w:b/>
      <w:sz w:val="40"/>
      <w:szCs w:val="32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711C3A"/>
    <w:rPr>
      <w:rFonts w:ascii="Calibri" w:eastAsiaTheme="majorEastAsia" w:hAnsi="Calibri" w:cstheme="majorBidi"/>
      <w:b/>
      <w:sz w:val="28"/>
      <w:szCs w:val="26"/>
      <w:lang w:eastAsia="en-NZ"/>
    </w:rPr>
  </w:style>
  <w:style w:type="paragraph" w:styleId="ListBullet">
    <w:name w:val="List Bullet"/>
    <w:basedOn w:val="Normal"/>
    <w:link w:val="ListBulletChar"/>
    <w:uiPriority w:val="99"/>
    <w:rsid w:val="00B47F98"/>
    <w:pPr>
      <w:numPr>
        <w:numId w:val="41"/>
      </w:numPr>
      <w:contextualSpacing/>
    </w:pPr>
    <w:rPr>
      <w:rFonts w:ascii="Calibri" w:eastAsiaTheme="minorHAnsi" w:hAnsi="Calibri"/>
      <w:lang w:val="en-US"/>
    </w:rPr>
  </w:style>
  <w:style w:type="paragraph" w:styleId="ListBullet2">
    <w:name w:val="List Bullet 2"/>
    <w:basedOn w:val="Normal"/>
    <w:uiPriority w:val="99"/>
    <w:semiHidden/>
    <w:unhideWhenUsed/>
    <w:rsid w:val="00B47F98"/>
    <w:pPr>
      <w:tabs>
        <w:tab w:val="num" w:pos="360"/>
        <w:tab w:val="num" w:pos="643"/>
      </w:tabs>
      <w:ind w:left="643" w:hanging="360"/>
      <w:contextualSpacing/>
    </w:pPr>
  </w:style>
  <w:style w:type="character" w:styleId="FootnoteReference">
    <w:name w:val="footnote reference"/>
    <w:uiPriority w:val="99"/>
    <w:semiHidden/>
    <w:unhideWhenUsed/>
    <w:rsid w:val="00B47F98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rsid w:val="00711C3A"/>
    <w:pPr>
      <w:numPr>
        <w:numId w:val="46"/>
      </w:numPr>
      <w:tabs>
        <w:tab w:val="left" w:pos="357"/>
      </w:tabs>
      <w:ind w:left="357" w:hanging="357"/>
      <w:contextualSpacing/>
    </w:pPr>
  </w:style>
  <w:style w:type="character" w:customStyle="1" w:styleId="FootnoteTextChar">
    <w:name w:val="Footnote Text Char"/>
    <w:link w:val="FootnoteText"/>
    <w:uiPriority w:val="99"/>
    <w:semiHidden/>
    <w:rsid w:val="00B47F98"/>
    <w:rPr>
      <w:rFonts w:eastAsiaTheme="minorHAnsi"/>
      <w:sz w:val="20"/>
      <w:szCs w:val="20"/>
      <w:lang w:val="en-US"/>
    </w:rPr>
  </w:style>
  <w:style w:type="character" w:customStyle="1" w:styleId="Heading3Char">
    <w:name w:val="Heading 3 Char"/>
    <w:link w:val="Heading3"/>
    <w:uiPriority w:val="9"/>
    <w:rsid w:val="00AE42C7"/>
    <w:rPr>
      <w:rFonts w:ascii="Calibri" w:eastAsiaTheme="majorEastAsia" w:hAnsi="Calibri" w:cstheme="majorBidi"/>
      <w:b/>
      <w:sz w:val="22"/>
      <w:szCs w:val="22"/>
      <w:lang w:eastAsia="en-NZ"/>
    </w:rPr>
  </w:style>
  <w:style w:type="paragraph" w:styleId="ListBullet3">
    <w:name w:val="List Bullet 3"/>
    <w:basedOn w:val="Normal"/>
    <w:uiPriority w:val="99"/>
    <w:semiHidden/>
    <w:unhideWhenUsed/>
    <w:rsid w:val="00B47F98"/>
    <w:pPr>
      <w:numPr>
        <w:numId w:val="6"/>
      </w:numPr>
      <w:tabs>
        <w:tab w:val="clear" w:pos="2418"/>
        <w:tab w:val="num" w:pos="926"/>
      </w:tabs>
      <w:ind w:left="926"/>
      <w:contextualSpacing/>
    </w:pPr>
  </w:style>
  <w:style w:type="character" w:styleId="FollowedHyperlink">
    <w:name w:val="FollowedHyperlink"/>
    <w:uiPriority w:val="99"/>
    <w:semiHidden/>
    <w:unhideWhenUsed/>
    <w:rsid w:val="00B47F9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F98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47F9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47F98"/>
    <w:pPr>
      <w:spacing w:after="100"/>
      <w:ind w:left="220"/>
    </w:pPr>
  </w:style>
  <w:style w:type="character" w:styleId="Emphasis">
    <w:name w:val="Emphasis"/>
    <w:uiPriority w:val="20"/>
    <w:rsid w:val="00B47F9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7F9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47F98"/>
    <w:rPr>
      <w:rFonts w:ascii="Consolas" w:eastAsiaTheme="minorHAnsi" w:hAnsi="Consolas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711C3A"/>
    <w:rPr>
      <w:rFonts w:eastAsiaTheme="minorEastAsia"/>
      <w:sz w:val="22"/>
      <w:szCs w:val="22"/>
      <w:lang w:eastAsia="en-NZ"/>
    </w:rPr>
  </w:style>
  <w:style w:type="character" w:styleId="CommentReference">
    <w:name w:val="annotation reference"/>
    <w:uiPriority w:val="99"/>
    <w:semiHidden/>
    <w:unhideWhenUsed/>
    <w:rsid w:val="00B47F98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7F9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47F98"/>
    <w:rPr>
      <w:rFonts w:ascii="Segoe UI" w:eastAsiaTheme="minorHAnsi" w:hAnsi="Segoe UI" w:cs="Segoe UI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7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F98"/>
    <w:rPr>
      <w:rFonts w:eastAsiaTheme="minorHAnsi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B47F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0B47F98"/>
    <w:rPr>
      <w:rFonts w:eastAsiaTheme="minorHAnsi"/>
      <w:i/>
      <w:iCs/>
      <w:color w:val="404040" w:themeColor="text1" w:themeTint="BF"/>
      <w:szCs w:val="24"/>
      <w:lang w:val="en-US"/>
    </w:rPr>
  </w:style>
  <w:style w:type="character" w:customStyle="1" w:styleId="Heading5Char">
    <w:name w:val="Heading 5 Char"/>
    <w:link w:val="Heading5"/>
    <w:uiPriority w:val="9"/>
    <w:semiHidden/>
    <w:rsid w:val="00B47F98"/>
    <w:rPr>
      <w:rFonts w:asciiTheme="majorHAnsi" w:eastAsiaTheme="majorEastAsia" w:hAnsiTheme="majorHAnsi" w:cstheme="majorBidi"/>
      <w:color w:val="2F5496" w:themeColor="accent1" w:themeShade="BF"/>
      <w:szCs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B47F98"/>
    <w:rPr>
      <w:rFonts w:asciiTheme="majorHAnsi" w:eastAsiaTheme="majorEastAsia" w:hAnsiTheme="majorHAnsi" w:cstheme="majorBidi"/>
      <w:color w:val="1F3763" w:themeColor="accent1" w:themeShade="7F"/>
      <w:szCs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B47F98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B47F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link w:val="Heading9"/>
    <w:uiPriority w:val="9"/>
    <w:semiHidden/>
    <w:rsid w:val="00B47F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qFormat/>
    <w:rsid w:val="00B47F9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47F9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basedOn w:val="Normal"/>
    <w:link w:val="Bullet2Char"/>
    <w:rsid w:val="00A50A21"/>
    <w:pPr>
      <w:numPr>
        <w:numId w:val="1"/>
      </w:numPr>
    </w:pPr>
  </w:style>
  <w:style w:type="character" w:customStyle="1" w:styleId="Bullet2Char">
    <w:name w:val="Bullet 2 Char"/>
    <w:link w:val="Bullet2"/>
    <w:rsid w:val="00A50A21"/>
    <w:rPr>
      <w:rFonts w:cs="Calibri"/>
      <w:lang w:eastAsia="en-NZ"/>
    </w:rPr>
  </w:style>
  <w:style w:type="paragraph" w:styleId="Title">
    <w:name w:val="Title"/>
    <w:basedOn w:val="Normal"/>
    <w:next w:val="Normal"/>
    <w:link w:val="TitleChar"/>
    <w:uiPriority w:val="10"/>
    <w:rsid w:val="00B47F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F9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EndnoteReference">
    <w:name w:val="endnote reference"/>
    <w:uiPriority w:val="99"/>
    <w:semiHidden/>
    <w:unhideWhenUsed/>
    <w:rsid w:val="00B47F9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7F9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47F98"/>
    <w:rPr>
      <w:rFonts w:eastAsiaTheme="minorHAnsi"/>
      <w:sz w:val="20"/>
      <w:szCs w:val="20"/>
      <w:lang w:val="en-US"/>
    </w:rPr>
  </w:style>
  <w:style w:type="character" w:styleId="IntenseEmphasis">
    <w:name w:val="Intense Emphasis"/>
    <w:uiPriority w:val="21"/>
    <w:rsid w:val="00B47F98"/>
    <w:rPr>
      <w:i/>
      <w:iCs/>
      <w:color w:val="4472C4" w:themeColor="accent1"/>
    </w:rPr>
  </w:style>
  <w:style w:type="character" w:styleId="Strong">
    <w:name w:val="Strong"/>
    <w:uiPriority w:val="22"/>
    <w:rsid w:val="00B47F98"/>
    <w:rPr>
      <w:b/>
      <w:bCs/>
    </w:rPr>
  </w:style>
  <w:style w:type="paragraph" w:styleId="ListNumber">
    <w:name w:val="List Number"/>
    <w:basedOn w:val="Normal"/>
    <w:uiPriority w:val="99"/>
    <w:semiHidden/>
    <w:unhideWhenUsed/>
    <w:rsid w:val="00B47F98"/>
    <w:pPr>
      <w:numPr>
        <w:numId w:val="4"/>
      </w:numPr>
      <w:tabs>
        <w:tab w:val="num" w:pos="360"/>
      </w:tabs>
      <w:ind w:left="36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7F98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customStyle="1" w:styleId="Listbulletindent">
    <w:name w:val="List bullet indent"/>
    <w:basedOn w:val="ListBullet"/>
    <w:qFormat/>
    <w:rsid w:val="00502D4C"/>
    <w:pPr>
      <w:numPr>
        <w:numId w:val="45"/>
      </w:numPr>
      <w:tabs>
        <w:tab w:val="left" w:pos="360"/>
      </w:tabs>
      <w:spacing w:before="60" w:after="60"/>
      <w:ind w:left="357" w:hanging="357"/>
      <w:contextualSpacing w:val="0"/>
    </w:pPr>
    <w:rPr>
      <w:szCs w:val="20"/>
    </w:rPr>
  </w:style>
  <w:style w:type="character" w:styleId="BookTitle">
    <w:name w:val="Book Title"/>
    <w:uiPriority w:val="33"/>
    <w:rsid w:val="00911CCF"/>
  </w:style>
  <w:style w:type="paragraph" w:styleId="BalloonText">
    <w:name w:val="Balloon Text"/>
    <w:basedOn w:val="Normal"/>
    <w:link w:val="BalloonTextChar"/>
    <w:uiPriority w:val="99"/>
    <w:semiHidden/>
    <w:unhideWhenUsed/>
    <w:rsid w:val="00B47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F98"/>
    <w:rPr>
      <w:rFonts w:ascii="Segoe UI" w:eastAsiaTheme="minorHAnsi" w:hAnsi="Segoe UI" w:cs="Segoe UI"/>
      <w:sz w:val="18"/>
      <w:szCs w:val="18"/>
      <w:lang w:val="en-US"/>
    </w:rPr>
  </w:style>
  <w:style w:type="table" w:customStyle="1" w:styleId="TableGridLight1">
    <w:name w:val="Table Grid Light1"/>
    <w:basedOn w:val="TableNormal"/>
    <w:uiPriority w:val="40"/>
    <w:rsid w:val="00A10D5E"/>
    <w:pPr>
      <w:spacing w:before="60" w:after="60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</w:t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F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7F98"/>
    <w:rPr>
      <w:rFonts w:eastAsia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F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7F98"/>
    <w:rPr>
      <w:rFonts w:eastAsiaTheme="minorHAnsi"/>
      <w:b/>
      <w:bCs/>
      <w:sz w:val="20"/>
      <w:szCs w:val="20"/>
      <w:lang w:val="en-US"/>
    </w:rPr>
  </w:style>
  <w:style w:type="character" w:customStyle="1" w:styleId="ListBulletChar">
    <w:name w:val="List Bullet Char"/>
    <w:link w:val="ListBullet"/>
    <w:uiPriority w:val="99"/>
    <w:rsid w:val="00B47F98"/>
    <w:rPr>
      <w:rFonts w:ascii="Calibri" w:eastAsiaTheme="minorHAnsi" w:hAnsi="Calibri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B47F98"/>
    <w:rPr>
      <w:rFonts w:ascii="Times New Roman" w:hAnsi="Times New Roman"/>
    </w:rPr>
  </w:style>
  <w:style w:type="paragraph" w:styleId="ListNumber2">
    <w:name w:val="List Number 2"/>
    <w:basedOn w:val="Normal"/>
    <w:uiPriority w:val="99"/>
    <w:semiHidden/>
    <w:unhideWhenUsed/>
    <w:rsid w:val="00B47F98"/>
    <w:pPr>
      <w:numPr>
        <w:numId w:val="7"/>
      </w:numPr>
      <w:tabs>
        <w:tab w:val="num" w:pos="643"/>
      </w:tabs>
      <w:ind w:left="643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47F98"/>
  </w:style>
  <w:style w:type="paragraph" w:customStyle="1" w:styleId="Bullet1">
    <w:name w:val="Bullet 1"/>
    <w:basedOn w:val="ListParagraph"/>
    <w:rsid w:val="00283E04"/>
    <w:pPr>
      <w:spacing w:before="80" w:after="80"/>
      <w:ind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safe.govt.nz/worksafe/information-guidance/all-guidance-items/safety-audit-standard-for-adventure-activities-requirements-for-a-safety-audit-of-operators/safety-audit-standard-adventure-activities-operators-requirement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orksafe.govt.nz/worksafe/information-guidance/all-guidance-items/safety-audit-standard-for-adventure-activities-requirements-for-a-safety-audit-of-operators/safety-audit-standard-adventure-activities-operators-requir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8583-7978-4A37-9424-F700A485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Allan</dc:creator>
  <cp:keywords/>
  <dc:description/>
  <cp:lastModifiedBy>Stu Allan</cp:lastModifiedBy>
  <cp:revision>2</cp:revision>
  <cp:lastPrinted>2017-09-01T22:17:00Z</cp:lastPrinted>
  <dcterms:created xsi:type="dcterms:W3CDTF">2017-09-12T00:27:00Z</dcterms:created>
  <dcterms:modified xsi:type="dcterms:W3CDTF">2017-09-12T00:27:00Z</dcterms:modified>
</cp:coreProperties>
</file>